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0952974"/>
    <w:bookmarkStart w:id="1" w:name="_Hlk36202842"/>
    <w:bookmarkStart w:id="2" w:name="_GoBack"/>
    <w:bookmarkEnd w:id="0"/>
    <w:p w:rsidR="00B81440" w:rsidRDefault="005E05C8">
      <w:pPr>
        <w:pStyle w:val="NoSpacing1"/>
        <w:pBdr>
          <w:bottom w:val="single" w:sz="6" w:space="4" w:color="7F7F7F"/>
        </w:pBdr>
        <w:jc w:val="center"/>
        <w:rPr>
          <w:color w:val="808080"/>
          <w:sz w:val="96"/>
          <w:szCs w:val="96"/>
        </w:rPr>
      </w:pPr>
      <w:sdt>
        <w:sdtPr>
          <w:rPr>
            <w:color w:val="808080"/>
            <w:sz w:val="96"/>
            <w:szCs w:val="96"/>
          </w:rPr>
          <w:alias w:val="Title"/>
          <w:id w:val="923840694"/>
          <w:dataBinding w:prefixMappings="xmlns:ns0='http://purl.org/dc/elements/1.1/' xmlns:ns1='http://schemas.openxmlformats.org/package/2006/metadata/core-properties' " w:xpath="/ns1:coreProperties[1]/ns0:title[1]" w:storeItemID="{6C3C8BC8-F283-45AE-878A-BAB7291924A1}"/>
          <w:text/>
        </w:sdtPr>
        <w:sdtEndPr/>
        <w:sdtContent>
          <w:r>
            <w:rPr>
              <w:color w:val="808080"/>
              <w:sz w:val="96"/>
              <w:szCs w:val="96"/>
            </w:rPr>
            <w:t>ATIC Accessibility</w:t>
          </w:r>
        </w:sdtContent>
      </w:sdt>
    </w:p>
    <w:bookmarkEnd w:id="2"/>
    <w:p w:rsidR="00B81440" w:rsidRDefault="005E05C8">
      <w:pPr>
        <w:pStyle w:val="NoSpacing1"/>
        <w:spacing w:before="240"/>
        <w:jc w:val="center"/>
        <w:rPr>
          <w:color w:val="006633"/>
          <w:kern w:val="0"/>
          <w:sz w:val="56"/>
          <w:szCs w:val="56"/>
          <w14:ligatures w14:val="none"/>
        </w:rPr>
      </w:pPr>
      <w:r>
        <w:rPr>
          <w:color w:val="006633"/>
          <w:kern w:val="0"/>
          <w:sz w:val="56"/>
          <w:szCs w:val="56"/>
          <w14:ligatures w14:val="none"/>
        </w:rPr>
        <w:t>To support the accessible community in making informed travel decisions for their individual needs</w:t>
      </w:r>
    </w:p>
    <w:p w:rsidR="00B81440" w:rsidRDefault="005E05C8">
      <w:pPr>
        <w:tabs>
          <w:tab w:val="left" w:pos="5572"/>
        </w:tabs>
      </w:pPr>
      <w:r>
        <w:tab/>
      </w: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pPr>
    </w:p>
    <w:p w:rsidR="00B81440" w:rsidRDefault="00B81440">
      <w:pPr>
        <w:tabs>
          <w:tab w:val="left" w:pos="5572"/>
        </w:tabs>
        <w:jc w:val="center"/>
        <w:sectPr w:rsidR="00B81440">
          <w:footerReference w:type="default" r:id="rId11"/>
          <w:type w:val="continuous"/>
          <w:pgSz w:w="11906" w:h="16838"/>
          <w:pgMar w:top="1440" w:right="1440" w:bottom="1440" w:left="1440" w:header="708" w:footer="708" w:gutter="0"/>
          <w:cols w:space="708"/>
          <w:docGrid w:linePitch="360"/>
        </w:sectPr>
      </w:pPr>
    </w:p>
    <w:p w:rsidR="00B81440" w:rsidRDefault="005E05C8">
      <w:pPr>
        <w:tabs>
          <w:tab w:val="left" w:pos="3735"/>
        </w:tabs>
        <w:rPr>
          <w:sz w:val="28"/>
          <w:szCs w:val="28"/>
        </w:rPr>
      </w:pPr>
      <w:r>
        <w:rPr>
          <w:sz w:val="28"/>
          <w:szCs w:val="28"/>
        </w:rPr>
        <w:lastRenderedPageBreak/>
        <w:t>This report prepared for:</w:t>
      </w:r>
      <w:r>
        <w:rPr>
          <w:sz w:val="28"/>
          <w:szCs w:val="28"/>
        </w:rPr>
        <w:tab/>
      </w:r>
    </w:p>
    <w:tbl>
      <w:tblPr>
        <w:tblStyle w:val="TableGrid"/>
        <w:tblW w:w="8634"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835"/>
        <w:gridCol w:w="5799"/>
      </w:tblGrid>
      <w:tr w:rsidR="00B81440">
        <w:trPr>
          <w:trHeight w:val="392"/>
        </w:trPr>
        <w:tc>
          <w:tcPr>
            <w:tcW w:w="2835" w:type="dxa"/>
            <w:tcBorders>
              <w:top w:val="nil"/>
              <w:left w:val="nil"/>
              <w:bottom w:val="nil"/>
              <w:right w:val="nil"/>
            </w:tcBorders>
            <w:shd w:val="clear" w:color="auto" w:fill="FFFFFF"/>
            <w:hideMark/>
          </w:tcPr>
          <w:p w:rsidR="00B81440" w:rsidRDefault="005E05C8">
            <w:pPr>
              <w:rPr>
                <w:sz w:val="28"/>
                <w:szCs w:val="28"/>
              </w:rPr>
            </w:pPr>
            <w:r>
              <w:rPr>
                <w:sz w:val="28"/>
                <w:szCs w:val="28"/>
              </w:rPr>
              <w:t>Business name:</w:t>
            </w:r>
          </w:p>
        </w:tc>
        <w:tc>
          <w:tcPr>
            <w:tcW w:w="5799" w:type="dxa"/>
            <w:tcBorders>
              <w:top w:val="nil"/>
              <w:left w:val="nil"/>
              <w:bottom w:val="single" w:sz="8" w:space="0" w:color="7F7F7F"/>
              <w:right w:val="nil"/>
            </w:tcBorders>
            <w:hideMark/>
          </w:tcPr>
          <w:p w:rsidR="00B81440" w:rsidRDefault="005E05C8">
            <w:pPr>
              <w:rPr>
                <w:color w:val="000000"/>
                <w:sz w:val="28"/>
                <w:szCs w:val="28"/>
              </w:rPr>
            </w:pPr>
            <w:r>
              <w:rPr>
                <w:sz w:val="28"/>
                <w:szCs w:val="28"/>
              </w:rPr>
              <w:t>Murujuga Aboriginal Corporation</w:t>
            </w:r>
          </w:p>
        </w:tc>
      </w:tr>
      <w:tr w:rsidR="00B81440">
        <w:trPr>
          <w:trHeight w:val="392"/>
        </w:trPr>
        <w:tc>
          <w:tcPr>
            <w:tcW w:w="2835" w:type="dxa"/>
            <w:tcBorders>
              <w:top w:val="nil"/>
              <w:left w:val="nil"/>
              <w:bottom w:val="nil"/>
              <w:right w:val="nil"/>
            </w:tcBorders>
            <w:shd w:val="clear" w:color="auto" w:fill="FFFFFF"/>
            <w:hideMark/>
          </w:tcPr>
          <w:p w:rsidR="00B81440" w:rsidRDefault="005E05C8">
            <w:pPr>
              <w:rPr>
                <w:sz w:val="28"/>
                <w:szCs w:val="28"/>
              </w:rPr>
            </w:pPr>
            <w:r>
              <w:rPr>
                <w:sz w:val="28"/>
                <w:szCs w:val="28"/>
              </w:rPr>
              <w:t>Address:</w:t>
            </w:r>
          </w:p>
        </w:tc>
        <w:tc>
          <w:tcPr>
            <w:tcW w:w="5799" w:type="dxa"/>
            <w:tcBorders>
              <w:top w:val="single" w:sz="8" w:space="0" w:color="7F7F7F"/>
              <w:left w:val="nil"/>
              <w:bottom w:val="single" w:sz="8" w:space="0" w:color="7F7F7F"/>
              <w:right w:val="nil"/>
            </w:tcBorders>
          </w:tcPr>
          <w:p w:rsidR="00B81440" w:rsidRDefault="00D7306A">
            <w:pPr>
              <w:rPr>
                <w:sz w:val="28"/>
                <w:szCs w:val="28"/>
              </w:rPr>
            </w:pPr>
            <w:r>
              <w:rPr>
                <w:color w:val="000000"/>
                <w:sz w:val="28"/>
                <w:szCs w:val="28"/>
              </w:rPr>
              <w:t xml:space="preserve">Lot 501 GRIFFIN </w:t>
            </w:r>
            <w:r w:rsidR="005E05C8">
              <w:rPr>
                <w:color w:val="000000"/>
                <w:sz w:val="28"/>
                <w:szCs w:val="28"/>
              </w:rPr>
              <w:t>ROAD</w:t>
            </w:r>
          </w:p>
        </w:tc>
      </w:tr>
      <w:tr w:rsidR="00B81440">
        <w:trPr>
          <w:trHeight w:val="60"/>
        </w:trPr>
        <w:tc>
          <w:tcPr>
            <w:tcW w:w="2835" w:type="dxa"/>
            <w:tcBorders>
              <w:top w:val="nil"/>
              <w:left w:val="nil"/>
              <w:bottom w:val="nil"/>
              <w:right w:val="nil"/>
            </w:tcBorders>
            <w:shd w:val="clear" w:color="auto" w:fill="FFFFFF"/>
            <w:hideMark/>
          </w:tcPr>
          <w:p w:rsidR="00B81440" w:rsidRDefault="005E05C8">
            <w:pPr>
              <w:rPr>
                <w:sz w:val="28"/>
                <w:szCs w:val="28"/>
              </w:rPr>
            </w:pPr>
            <w:r>
              <w:rPr>
                <w:sz w:val="28"/>
                <w:szCs w:val="28"/>
              </w:rPr>
              <w:t>Town:</w:t>
            </w:r>
          </w:p>
        </w:tc>
        <w:tc>
          <w:tcPr>
            <w:tcW w:w="5799" w:type="dxa"/>
            <w:tcBorders>
              <w:top w:val="single" w:sz="8" w:space="0" w:color="7F7F7F"/>
              <w:left w:val="nil"/>
              <w:bottom w:val="single" w:sz="8" w:space="0" w:color="7F7F7F"/>
              <w:right w:val="nil"/>
            </w:tcBorders>
            <w:hideMark/>
          </w:tcPr>
          <w:p w:rsidR="00B81440" w:rsidRDefault="005E05C8">
            <w:pPr>
              <w:rPr>
                <w:color w:val="000000"/>
                <w:sz w:val="28"/>
                <w:szCs w:val="28"/>
              </w:rPr>
            </w:pPr>
            <w:r>
              <w:rPr>
                <w:sz w:val="28"/>
                <w:szCs w:val="28"/>
              </w:rPr>
              <w:t>DAMPIER</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Contact for enquiries:</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Heather Osborne</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Contact Number:</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0410 520 998</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Contact Email:</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rsm@murujuga.org.au</w:t>
            </w:r>
          </w:p>
        </w:tc>
      </w:tr>
      <w:tr w:rsidR="00B81440">
        <w:trPr>
          <w:trHeight w:val="60"/>
        </w:trPr>
        <w:tc>
          <w:tcPr>
            <w:tcW w:w="2835" w:type="dxa"/>
            <w:tcBorders>
              <w:top w:val="nil"/>
              <w:left w:val="nil"/>
              <w:bottom w:val="nil"/>
              <w:right w:val="nil"/>
            </w:tcBorders>
            <w:shd w:val="clear" w:color="auto" w:fill="FFFFFF"/>
          </w:tcPr>
          <w:p w:rsidR="00B81440" w:rsidRDefault="005E05C8">
            <w:pPr>
              <w:rPr>
                <w:sz w:val="28"/>
                <w:szCs w:val="28"/>
              </w:rPr>
            </w:pPr>
            <w:r>
              <w:rPr>
                <w:sz w:val="28"/>
                <w:szCs w:val="28"/>
              </w:rPr>
              <w:t>Website:</w:t>
            </w:r>
          </w:p>
        </w:tc>
        <w:tc>
          <w:tcPr>
            <w:tcW w:w="5799" w:type="dxa"/>
            <w:tcBorders>
              <w:top w:val="single" w:sz="8" w:space="0" w:color="7F7F7F"/>
              <w:left w:val="nil"/>
              <w:bottom w:val="single" w:sz="8" w:space="0" w:color="7F7F7F"/>
              <w:right w:val="nil"/>
            </w:tcBorders>
          </w:tcPr>
          <w:p w:rsidR="00B81440" w:rsidRDefault="005E05C8">
            <w:pPr>
              <w:rPr>
                <w:sz w:val="28"/>
                <w:szCs w:val="28"/>
              </w:rPr>
            </w:pPr>
            <w:r>
              <w:rPr>
                <w:sz w:val="28"/>
                <w:szCs w:val="28"/>
              </w:rPr>
              <w:t>www.murujuga.org.au</w:t>
            </w:r>
          </w:p>
        </w:tc>
      </w:tr>
      <w:tr w:rsidR="00B81440">
        <w:trPr>
          <w:trHeight w:val="379"/>
        </w:trPr>
        <w:tc>
          <w:tcPr>
            <w:tcW w:w="2835" w:type="dxa"/>
            <w:tcBorders>
              <w:top w:val="nil"/>
              <w:left w:val="nil"/>
              <w:bottom w:val="nil"/>
              <w:right w:val="nil"/>
            </w:tcBorders>
            <w:shd w:val="clear" w:color="auto" w:fill="FFFFFF"/>
            <w:hideMark/>
          </w:tcPr>
          <w:p w:rsidR="00B81440" w:rsidRDefault="005E05C8">
            <w:pPr>
              <w:rPr>
                <w:sz w:val="28"/>
                <w:szCs w:val="28"/>
              </w:rPr>
            </w:pPr>
            <w:r>
              <w:rPr>
                <w:sz w:val="28"/>
                <w:szCs w:val="28"/>
              </w:rPr>
              <w:t>Date:</w:t>
            </w:r>
          </w:p>
        </w:tc>
        <w:tc>
          <w:tcPr>
            <w:tcW w:w="5799" w:type="dxa"/>
            <w:tcBorders>
              <w:top w:val="single" w:sz="8" w:space="0" w:color="7F7F7F"/>
              <w:left w:val="nil"/>
              <w:bottom w:val="single" w:sz="8" w:space="0" w:color="7F7F7F"/>
              <w:right w:val="nil"/>
            </w:tcBorders>
            <w:hideMark/>
          </w:tcPr>
          <w:p w:rsidR="00B81440" w:rsidRDefault="005E05C8">
            <w:pPr>
              <w:rPr>
                <w:color w:val="000000"/>
                <w:sz w:val="28"/>
                <w:szCs w:val="28"/>
              </w:rPr>
            </w:pPr>
            <w:r>
              <w:rPr>
                <w:sz w:val="28"/>
                <w:szCs w:val="28"/>
              </w:rPr>
              <w:t>2025-11-19 17:03</w:t>
            </w:r>
          </w:p>
        </w:tc>
      </w:tr>
    </w:tbl>
    <w:p w:rsidR="00B81440" w:rsidRDefault="00B81440">
      <w:pPr>
        <w:tabs>
          <w:tab w:val="left" w:pos="3735"/>
        </w:tabs>
        <w:rPr>
          <w:sz w:val="28"/>
          <w:szCs w:val="28"/>
        </w:rPr>
      </w:pPr>
    </w:p>
    <w:sdt>
      <w:sdtPr>
        <w:id w:val="-1759435426"/>
        <w:docPartObj>
          <w:docPartGallery w:val="Table of Contents"/>
          <w:docPartUnique/>
        </w:docPartObj>
      </w:sdtPr>
      <w:sdtEndPr>
        <w:rPr>
          <w:b/>
          <w:bCs/>
          <w:noProof/>
        </w:rPr>
      </w:sdtEndPr>
      <w:sdtContent>
        <w:p w:rsidR="00B81440" w:rsidRDefault="005E05C8">
          <w:pPr>
            <w:jc w:val="center"/>
          </w:pPr>
          <w:r>
            <w:rPr>
              <w:color w:val="2F5496"/>
              <w:sz w:val="44"/>
              <w:szCs w:val="44"/>
            </w:rPr>
            <w:t xml:space="preserve">ATIC </w:t>
          </w:r>
          <w:r>
            <w:rPr>
              <w:color w:val="2F5496"/>
              <w:sz w:val="48"/>
              <w:szCs w:val="48"/>
            </w:rPr>
            <w:t>Accessibility</w:t>
          </w:r>
        </w:p>
        <w:p w:rsidR="00B81440" w:rsidRDefault="005E05C8">
          <w:pPr>
            <w:ind w:left="360"/>
            <w:rPr>
              <w:szCs w:val="24"/>
            </w:rPr>
          </w:pPr>
          <w:r>
            <w:rPr>
              <w:szCs w:val="24"/>
            </w:rPr>
            <w:t>The following pages provides travellers with information on the businesses facilities and amenities which aims to support the traveller to make an informed decision on whether the business is suitable for their individual needs.</w:t>
          </w:r>
        </w:p>
        <w:p w:rsidR="00B81440" w:rsidRDefault="005E05C8">
          <w:pPr>
            <w:pStyle w:val="TOC1"/>
            <w:tabs>
              <w:tab w:val="right" w:leader="dot" w:pos="9016"/>
            </w:tabs>
          </w:pPr>
          <w:r>
            <w:fldChar w:fldCharType="begin"/>
          </w:r>
          <w:r>
            <w:instrText xml:space="preserve"> TOC \o "1-3" \h \z \u </w:instrText>
          </w:r>
          <w:r>
            <w:fldChar w:fldCharType="separate"/>
          </w:r>
          <w:hyperlink w:anchor="_Toc0000000001" w:history="1">
            <w:r>
              <w:rPr>
                <w:rStyle w:val="Hyperlink"/>
              </w:rPr>
              <w:t>OVERVIEW</w:t>
            </w:r>
            <w:r>
              <w:tab/>
            </w:r>
            <w:r>
              <w:fldChar w:fldCharType="begin"/>
            </w:r>
            <w:r>
              <w:instrText>PAGEREF _Toc0000000001 \h</w:instrText>
            </w:r>
            <w:r>
              <w:fldChar w:fldCharType="separate"/>
            </w:r>
            <w:r>
              <w:t>4</w:t>
            </w:r>
            <w:r>
              <w:fldChar w:fldCharType="end"/>
            </w:r>
          </w:hyperlink>
        </w:p>
        <w:p w:rsidR="00B81440" w:rsidRDefault="005E05C8">
          <w:pPr>
            <w:pStyle w:val="TOC2"/>
            <w:tabs>
              <w:tab w:val="right" w:leader="dot" w:pos="9016"/>
            </w:tabs>
          </w:pPr>
          <w:hyperlink w:anchor="_Toc0000000002" w:history="1">
            <w:r>
              <w:rPr>
                <w:rStyle w:val="Hyperlink"/>
              </w:rPr>
              <w:t>Business Overview</w:t>
            </w:r>
            <w:r>
              <w:tab/>
            </w:r>
            <w:r>
              <w:fldChar w:fldCharType="begin"/>
            </w:r>
            <w:r>
              <w:instrText>PAGEREF _Toc0000000002 \h</w:instrText>
            </w:r>
            <w:r>
              <w:fldChar w:fldCharType="separate"/>
            </w:r>
            <w:r>
              <w:t>4</w:t>
            </w:r>
            <w:r>
              <w:fldChar w:fldCharType="end"/>
            </w:r>
          </w:hyperlink>
        </w:p>
        <w:p w:rsidR="00B81440" w:rsidRDefault="005E05C8">
          <w:pPr>
            <w:pStyle w:val="TOC2"/>
            <w:tabs>
              <w:tab w:val="right" w:leader="dot" w:pos="9016"/>
            </w:tabs>
          </w:pPr>
          <w:hyperlink w:anchor="_Toc0000000003" w:history="1">
            <w:r>
              <w:rPr>
                <w:rStyle w:val="Hyperlink"/>
              </w:rPr>
              <w:t>Bookings</w:t>
            </w:r>
            <w:r>
              <w:tab/>
            </w:r>
            <w:r>
              <w:fldChar w:fldCharType="begin"/>
            </w:r>
            <w:r>
              <w:instrText>PAGEREF _Toc0000000003 \h</w:instrText>
            </w:r>
            <w:r>
              <w:fldChar w:fldCharType="separate"/>
            </w:r>
            <w:r>
              <w:t>4</w:t>
            </w:r>
            <w:r>
              <w:fldChar w:fldCharType="end"/>
            </w:r>
          </w:hyperlink>
        </w:p>
        <w:p w:rsidR="00B81440" w:rsidRDefault="005E05C8">
          <w:pPr>
            <w:pStyle w:val="TOC2"/>
            <w:tabs>
              <w:tab w:val="right" w:leader="dot" w:pos="9016"/>
            </w:tabs>
          </w:pPr>
          <w:hyperlink w:anchor="_Toc0000000004" w:history="1">
            <w:r>
              <w:rPr>
                <w:rStyle w:val="Hyperlink"/>
              </w:rPr>
              <w:t>Communications</w:t>
            </w:r>
            <w:r>
              <w:tab/>
            </w:r>
            <w:r>
              <w:fldChar w:fldCharType="begin"/>
            </w:r>
            <w:r>
              <w:instrText>PAGEREF _Toc0000000004 \h</w:instrText>
            </w:r>
            <w:r>
              <w:fldChar w:fldCharType="separate"/>
            </w:r>
            <w:r>
              <w:t>4</w:t>
            </w:r>
            <w:r>
              <w:fldChar w:fldCharType="end"/>
            </w:r>
          </w:hyperlink>
        </w:p>
        <w:p w:rsidR="00B81440" w:rsidRDefault="005E05C8">
          <w:pPr>
            <w:pStyle w:val="TOC2"/>
            <w:tabs>
              <w:tab w:val="right" w:leader="dot" w:pos="9016"/>
            </w:tabs>
          </w:pPr>
          <w:hyperlink w:anchor="_Toc0000000005" w:history="1">
            <w:r>
              <w:rPr>
                <w:rStyle w:val="Hyperlink"/>
              </w:rPr>
              <w:t>Guide Dog and Service Animals</w:t>
            </w:r>
            <w:r>
              <w:tab/>
            </w:r>
            <w:r>
              <w:fldChar w:fldCharType="begin"/>
            </w:r>
            <w:r>
              <w:instrText>PAGEREF _Toc0000000005 \h</w:instrText>
            </w:r>
            <w:r>
              <w:fldChar w:fldCharType="separate"/>
            </w:r>
            <w:r>
              <w:t>5</w:t>
            </w:r>
            <w:r>
              <w:fldChar w:fldCharType="end"/>
            </w:r>
          </w:hyperlink>
        </w:p>
        <w:p w:rsidR="00B81440" w:rsidRDefault="005E05C8">
          <w:pPr>
            <w:pStyle w:val="TOC1"/>
            <w:tabs>
              <w:tab w:val="right" w:leader="dot" w:pos="9016"/>
            </w:tabs>
          </w:pPr>
          <w:hyperlink w:anchor="_Toc0000000006" w:history="1">
            <w:r>
              <w:rPr>
                <w:rStyle w:val="Hyperlink"/>
              </w:rPr>
              <w:t>GENERAL</w:t>
            </w:r>
            <w:r>
              <w:tab/>
            </w:r>
            <w:r>
              <w:fldChar w:fldCharType="begin"/>
            </w:r>
            <w:r>
              <w:instrText>PAGEREF _Toc0000000006 \h</w:instrText>
            </w:r>
            <w:r>
              <w:fldChar w:fldCharType="separate"/>
            </w:r>
            <w:r>
              <w:t>6</w:t>
            </w:r>
            <w:r>
              <w:fldChar w:fldCharType="end"/>
            </w:r>
          </w:hyperlink>
        </w:p>
        <w:p w:rsidR="00B81440" w:rsidRDefault="005E05C8">
          <w:pPr>
            <w:pStyle w:val="TOC2"/>
            <w:tabs>
              <w:tab w:val="right" w:leader="dot" w:pos="9016"/>
            </w:tabs>
          </w:pPr>
          <w:hyperlink w:anchor="_Toc0000000007" w:history="1">
            <w:r>
              <w:rPr>
                <w:rStyle w:val="Hyperlink"/>
              </w:rPr>
              <w:t>Pre-arrival, arrival and reception</w:t>
            </w:r>
            <w:r>
              <w:tab/>
            </w:r>
            <w:r>
              <w:fldChar w:fldCharType="begin"/>
            </w:r>
            <w:r>
              <w:instrText>PAGEREF _Toc0000000007 \h</w:instrText>
            </w:r>
            <w:r>
              <w:fldChar w:fldCharType="separate"/>
            </w:r>
            <w:r>
              <w:t>6</w:t>
            </w:r>
            <w:r>
              <w:fldChar w:fldCharType="end"/>
            </w:r>
          </w:hyperlink>
        </w:p>
        <w:p w:rsidR="00B81440" w:rsidRDefault="005E05C8">
          <w:pPr>
            <w:pStyle w:val="TOC2"/>
            <w:tabs>
              <w:tab w:val="right" w:leader="dot" w:pos="9016"/>
            </w:tabs>
          </w:pPr>
          <w:hyperlink w:anchor="_Toc0000000008" w:history="1">
            <w:r>
              <w:rPr>
                <w:rStyle w:val="Hyperlink"/>
              </w:rPr>
              <w:t>Cognitive Impairment Support</w:t>
            </w:r>
            <w:r>
              <w:tab/>
            </w:r>
            <w:r>
              <w:fldChar w:fldCharType="begin"/>
            </w:r>
            <w:r>
              <w:instrText>PAGEREF _Toc0000000008 \h</w:instrText>
            </w:r>
            <w:r>
              <w:fldChar w:fldCharType="separate"/>
            </w:r>
            <w:r>
              <w:t>6</w:t>
            </w:r>
            <w:r>
              <w:fldChar w:fldCharType="end"/>
            </w:r>
          </w:hyperlink>
        </w:p>
        <w:p w:rsidR="00B81440" w:rsidRDefault="005E05C8">
          <w:pPr>
            <w:pStyle w:val="TOC2"/>
            <w:tabs>
              <w:tab w:val="right" w:leader="dot" w:pos="9016"/>
            </w:tabs>
          </w:pPr>
          <w:hyperlink w:anchor="_Toc0000000009" w:history="1">
            <w:r>
              <w:rPr>
                <w:rStyle w:val="Hyperlink"/>
              </w:rPr>
              <w:t>Car Park and Access amenities</w:t>
            </w:r>
            <w:r>
              <w:tab/>
            </w:r>
            <w:r>
              <w:fldChar w:fldCharType="begin"/>
            </w:r>
            <w:r>
              <w:instrText>PAGEREF _Toc0000000009 \h</w:instrText>
            </w:r>
            <w:r>
              <w:fldChar w:fldCharType="separate"/>
            </w:r>
            <w:r>
              <w:t>6</w:t>
            </w:r>
            <w:r>
              <w:fldChar w:fldCharType="end"/>
            </w:r>
          </w:hyperlink>
        </w:p>
        <w:p w:rsidR="00B81440" w:rsidRDefault="005E05C8">
          <w:pPr>
            <w:pStyle w:val="TOC2"/>
            <w:tabs>
              <w:tab w:val="right" w:leader="dot" w:pos="9016"/>
            </w:tabs>
          </w:pPr>
          <w:hyperlink w:anchor="_Toc0000000010" w:history="1">
            <w:r>
              <w:rPr>
                <w:rStyle w:val="Hyperlink"/>
              </w:rPr>
              <w:t>Displays, exhibits, commentary and live performances</w:t>
            </w:r>
            <w:r>
              <w:tab/>
            </w:r>
            <w:r>
              <w:fldChar w:fldCharType="begin"/>
            </w:r>
            <w:r>
              <w:instrText>PAGEREF _Toc0000000010 \h</w:instrText>
            </w:r>
            <w:r>
              <w:fldChar w:fldCharType="separate"/>
            </w:r>
            <w:r>
              <w:t>6</w:t>
            </w:r>
            <w:r>
              <w:fldChar w:fldCharType="end"/>
            </w:r>
          </w:hyperlink>
        </w:p>
        <w:p w:rsidR="00B81440" w:rsidRDefault="005E05C8">
          <w:pPr>
            <w:pStyle w:val="TOC2"/>
            <w:tabs>
              <w:tab w:val="right" w:leader="dot" w:pos="9016"/>
            </w:tabs>
          </w:pPr>
          <w:hyperlink w:anchor="_Toc0000000011" w:history="1">
            <w:r>
              <w:rPr>
                <w:rStyle w:val="Hyperlink"/>
              </w:rPr>
              <w:t>External Paths</w:t>
            </w:r>
            <w:r>
              <w:tab/>
            </w:r>
            <w:r>
              <w:fldChar w:fldCharType="begin"/>
            </w:r>
            <w:r>
              <w:instrText>PAGEREF _Toc0000000011 \h</w:instrText>
            </w:r>
            <w:r>
              <w:fldChar w:fldCharType="separate"/>
            </w:r>
            <w:r>
              <w:t>7</w:t>
            </w:r>
            <w:r>
              <w:fldChar w:fldCharType="end"/>
            </w:r>
          </w:hyperlink>
        </w:p>
        <w:p w:rsidR="00B81440" w:rsidRDefault="005E05C8">
          <w:pPr>
            <w:pStyle w:val="TOC2"/>
            <w:tabs>
              <w:tab w:val="right" w:leader="dot" w:pos="9016"/>
            </w:tabs>
          </w:pPr>
          <w:hyperlink w:anchor="_Toc0000000012" w:history="1">
            <w:r>
              <w:rPr>
                <w:rStyle w:val="Hyperlink"/>
              </w:rPr>
              <w:t>Steps</w:t>
            </w:r>
            <w:r>
              <w:tab/>
            </w:r>
            <w:r>
              <w:fldChar w:fldCharType="begin"/>
            </w:r>
            <w:r>
              <w:instrText>PAGEREF _Toc0000000012 \h</w:instrText>
            </w:r>
            <w:r>
              <w:fldChar w:fldCharType="separate"/>
            </w:r>
            <w:r>
              <w:t>7</w:t>
            </w:r>
            <w:r>
              <w:fldChar w:fldCharType="end"/>
            </w:r>
          </w:hyperlink>
        </w:p>
        <w:p w:rsidR="00B81440" w:rsidRDefault="005E05C8">
          <w:pPr>
            <w:pStyle w:val="TOC2"/>
            <w:tabs>
              <w:tab w:val="right" w:leader="dot" w:pos="9016"/>
            </w:tabs>
          </w:pPr>
          <w:hyperlink w:anchor="_Toc0000000013" w:history="1">
            <w:r>
              <w:rPr>
                <w:rStyle w:val="Hyperlink"/>
              </w:rPr>
              <w:t>Ramps</w:t>
            </w:r>
            <w:r>
              <w:tab/>
            </w:r>
            <w:r>
              <w:fldChar w:fldCharType="begin"/>
            </w:r>
            <w:r>
              <w:instrText>PAGEREF _Toc0000000013 \h</w:instrText>
            </w:r>
            <w:r>
              <w:fldChar w:fldCharType="separate"/>
            </w:r>
            <w:r>
              <w:t>7</w:t>
            </w:r>
            <w:r>
              <w:fldChar w:fldCharType="end"/>
            </w:r>
          </w:hyperlink>
        </w:p>
        <w:p w:rsidR="00B81440" w:rsidRDefault="005E05C8">
          <w:pPr>
            <w:pStyle w:val="TOC1"/>
            <w:tabs>
              <w:tab w:val="right" w:leader="dot" w:pos="9016"/>
            </w:tabs>
          </w:pPr>
          <w:hyperlink w:anchor="_Toc0000000014" w:history="1">
            <w:r>
              <w:rPr>
                <w:rStyle w:val="Hyperlink"/>
              </w:rPr>
              <w:t>TOUR OPERATORS</w:t>
            </w:r>
            <w:r>
              <w:tab/>
            </w:r>
            <w:r>
              <w:fldChar w:fldCharType="begin"/>
            </w:r>
            <w:r>
              <w:instrText>PAGEREF _</w:instrText>
            </w:r>
            <w:r>
              <w:instrText>Toc0000000014 \h</w:instrText>
            </w:r>
            <w:r>
              <w:fldChar w:fldCharType="separate"/>
            </w:r>
            <w:r>
              <w:t>8</w:t>
            </w:r>
            <w:r>
              <w:fldChar w:fldCharType="end"/>
            </w:r>
          </w:hyperlink>
        </w:p>
        <w:p w:rsidR="00B81440" w:rsidRDefault="005E05C8">
          <w:pPr>
            <w:pStyle w:val="TOC2"/>
            <w:tabs>
              <w:tab w:val="right" w:leader="dot" w:pos="9016"/>
            </w:tabs>
          </w:pPr>
          <w:hyperlink w:anchor="_Toc0000000015" w:history="1">
            <w:r>
              <w:rPr>
                <w:rStyle w:val="Hyperlink"/>
              </w:rPr>
              <w:t>Route Planning</w:t>
            </w:r>
            <w:r>
              <w:tab/>
            </w:r>
            <w:r>
              <w:fldChar w:fldCharType="begin"/>
            </w:r>
            <w:r>
              <w:instrText>PAGEREF _Toc0000000015 \h</w:instrText>
            </w:r>
            <w:r>
              <w:fldChar w:fldCharType="separate"/>
            </w:r>
            <w:r>
              <w:t>8</w:t>
            </w:r>
            <w:r>
              <w:fldChar w:fldCharType="end"/>
            </w:r>
          </w:hyperlink>
        </w:p>
        <w:p w:rsidR="00B81440" w:rsidRDefault="005E05C8">
          <w:pPr>
            <w:pStyle w:val="TOC2"/>
            <w:tabs>
              <w:tab w:val="right" w:leader="dot" w:pos="9016"/>
            </w:tabs>
          </w:pPr>
          <w:hyperlink w:anchor="_Toc0000000016" w:history="1">
            <w:r>
              <w:rPr>
                <w:rStyle w:val="Hyperlink"/>
              </w:rPr>
              <w:t>Guides</w:t>
            </w:r>
            <w:r>
              <w:tab/>
            </w:r>
            <w:r>
              <w:fldChar w:fldCharType="begin"/>
            </w:r>
            <w:r>
              <w:instrText>PAGEREF _Toc0000000016 \h</w:instrText>
            </w:r>
            <w:r>
              <w:fldChar w:fldCharType="separate"/>
            </w:r>
            <w:r>
              <w:t>8</w:t>
            </w:r>
            <w:r>
              <w:fldChar w:fldCharType="end"/>
            </w:r>
          </w:hyperlink>
        </w:p>
        <w:p w:rsidR="00B81440" w:rsidRDefault="005E05C8">
          <w:pPr>
            <w:pStyle w:val="TOC1"/>
            <w:tabs>
              <w:tab w:val="right" w:leader="dot" w:pos="9016"/>
            </w:tabs>
          </w:pPr>
          <w:hyperlink w:anchor="_Toc0000000017" w:history="1">
            <w:r>
              <w:rPr>
                <w:rStyle w:val="Hyperlink"/>
              </w:rPr>
              <w:t>ATTRACTIONS</w:t>
            </w:r>
            <w:r>
              <w:tab/>
            </w:r>
            <w:r>
              <w:fldChar w:fldCharType="begin"/>
            </w:r>
            <w:r>
              <w:instrText>PAGEREF _Toc</w:instrText>
            </w:r>
            <w:r>
              <w:instrText>0000000017 \h</w:instrText>
            </w:r>
            <w:r>
              <w:fldChar w:fldCharType="separate"/>
            </w:r>
            <w:r>
              <w:t>9</w:t>
            </w:r>
            <w:r>
              <w:fldChar w:fldCharType="end"/>
            </w:r>
          </w:hyperlink>
        </w:p>
        <w:p w:rsidR="00B81440" w:rsidRDefault="005E05C8">
          <w:pPr>
            <w:pStyle w:val="TOC1"/>
            <w:tabs>
              <w:tab w:val="right" w:leader="dot" w:pos="9016"/>
            </w:tabs>
          </w:pPr>
          <w:hyperlink w:anchor="_Toc0000000018" w:history="1">
            <w:r>
              <w:rPr>
                <w:rStyle w:val="Hyperlink"/>
              </w:rPr>
              <w:t>COMMON AREAS</w:t>
            </w:r>
            <w:r>
              <w:tab/>
            </w:r>
            <w:r>
              <w:fldChar w:fldCharType="begin"/>
            </w:r>
            <w:r>
              <w:instrText>PAGEREF _Toc0000000018 \h</w:instrText>
            </w:r>
            <w:r>
              <w:fldChar w:fldCharType="separate"/>
            </w:r>
            <w:r>
              <w:t>11</w:t>
            </w:r>
            <w:r>
              <w:fldChar w:fldCharType="end"/>
            </w:r>
          </w:hyperlink>
        </w:p>
        <w:p w:rsidR="00B81440" w:rsidRDefault="005E05C8">
          <w:pPr>
            <w:pStyle w:val="TOC2"/>
            <w:tabs>
              <w:tab w:val="right" w:leader="dot" w:pos="9016"/>
            </w:tabs>
          </w:pPr>
          <w:hyperlink w:anchor="_Toc0000000019" w:history="1">
            <w:r>
              <w:rPr>
                <w:rStyle w:val="Hyperlink"/>
              </w:rPr>
              <w:t>Report Disclaimer</w:t>
            </w:r>
            <w:r>
              <w:tab/>
            </w:r>
            <w:r>
              <w:fldChar w:fldCharType="begin"/>
            </w:r>
            <w:r>
              <w:instrText>PAGEREF _Toc0000000019 \h</w:instrText>
            </w:r>
            <w:r>
              <w:fldChar w:fldCharType="separate"/>
            </w:r>
            <w:r>
              <w:t>13</w:t>
            </w:r>
            <w:r>
              <w:fldChar w:fldCharType="end"/>
            </w:r>
          </w:hyperlink>
        </w:p>
        <w:p w:rsidR="00B81440" w:rsidRDefault="005E05C8">
          <w:pPr>
            <w:rPr>
              <w:b/>
              <w:bCs/>
              <w:noProof/>
            </w:rPr>
          </w:pPr>
          <w:r>
            <w:fldChar w:fldCharType="end"/>
          </w:r>
        </w:p>
      </w:sdtContent>
    </w:sdt>
    <w:p w:rsidR="00B81440" w:rsidRDefault="00B81440">
      <w:pPr>
        <w:rPr>
          <w:rFonts w:cs="Times New Roman"/>
          <w:b/>
          <w:sz w:val="20"/>
        </w:rPr>
      </w:pPr>
      <w:bookmarkStart w:id="3" w:name="TemplateTable"/>
      <w:bookmarkEnd w:id="1"/>
      <w:bookmarkEnd w:id="3"/>
    </w:p>
    <w:p w:rsidR="00B81440" w:rsidRDefault="00B81440">
      <w:pPr>
        <w:spacing w:before="120" w:line="256" w:lineRule="auto"/>
        <w:rPr>
          <w:rFonts w:cs="Times New Roman"/>
          <w:b/>
          <w:sz w:val="20"/>
        </w:rPr>
      </w:pPr>
    </w:p>
    <w:p w:rsidR="00B81440" w:rsidRDefault="005E05C8">
      <w:pPr>
        <w:pStyle w:val="Heading1"/>
      </w:pPr>
      <w:bookmarkStart w:id="4" w:name="_Toc0000000001"/>
      <w:r>
        <w:lastRenderedPageBreak/>
        <w:t>OVERVIEW</w:t>
      </w:r>
      <w:bookmarkEnd w:id="4"/>
    </w:p>
    <w:p w:rsidR="00B81440" w:rsidRDefault="005E05C8">
      <w:r>
        <w:t xml:space="preserve"> </w:t>
      </w:r>
    </w:p>
    <w:p w:rsidR="00B81440" w:rsidRDefault="005E05C8">
      <w:pPr>
        <w:pStyle w:val="Heading2"/>
      </w:pPr>
      <w:bookmarkStart w:id="5" w:name="_Toc0000000002"/>
      <w:r>
        <w:t>Business Overview</w:t>
      </w:r>
      <w:bookmarkEnd w:id="5"/>
    </w:p>
    <w:p w:rsidR="00B81440" w:rsidRDefault="005E05C8">
      <w:r>
        <w:t xml:space="preserve"> </w:t>
      </w:r>
    </w:p>
    <w:p w:rsidR="00B81440" w:rsidRDefault="005E05C8">
      <w:r>
        <w:t>The business has the following products/services available</w:t>
      </w:r>
    </w:p>
    <w:p w:rsidR="00B81440" w:rsidRDefault="005E05C8">
      <w:pPr>
        <w:pStyle w:val="ListBullet"/>
        <w:numPr>
          <w:ilvl w:val="0"/>
          <w:numId w:val="35"/>
        </w:numPr>
      </w:pPr>
      <w:r>
        <w:t>Tour/Transport</w:t>
      </w:r>
    </w:p>
    <w:p w:rsidR="00B81440" w:rsidRDefault="005E05C8">
      <w:pPr>
        <w:pStyle w:val="ListBullet"/>
        <w:numPr>
          <w:ilvl w:val="0"/>
          <w:numId w:val="35"/>
        </w:numPr>
      </w:pPr>
      <w:r>
        <w:t>Attraction</w:t>
      </w:r>
    </w:p>
    <w:p w:rsidR="00B81440" w:rsidRDefault="005E05C8">
      <w:r>
        <w:t xml:space="preserve"> </w:t>
      </w:r>
    </w:p>
    <w:p w:rsidR="00B81440" w:rsidRDefault="005E05C8">
      <w:r>
        <w:t>Our busines</w:t>
      </w:r>
      <w:r>
        <w:t>s caters for the following disability types:</w:t>
      </w:r>
    </w:p>
    <w:p w:rsidR="00B81440" w:rsidRDefault="005E05C8">
      <w:pPr>
        <w:pStyle w:val="ListBullet"/>
        <w:numPr>
          <w:ilvl w:val="0"/>
          <w:numId w:val="35"/>
        </w:numPr>
      </w:pPr>
      <w:r>
        <w:t>Limited mobility</w:t>
      </w:r>
    </w:p>
    <w:p w:rsidR="00B81440" w:rsidRDefault="005E05C8">
      <w:pPr>
        <w:pStyle w:val="ListBullet"/>
        <w:numPr>
          <w:ilvl w:val="0"/>
          <w:numId w:val="35"/>
        </w:numPr>
      </w:pPr>
      <w:r>
        <w:t>Wheelchairs or mobility scooters</w:t>
      </w:r>
    </w:p>
    <w:p w:rsidR="00B81440" w:rsidRDefault="005E05C8">
      <w:r>
        <w:t xml:space="preserve"> </w:t>
      </w:r>
    </w:p>
    <w:p w:rsidR="00B81440" w:rsidRDefault="005E05C8">
      <w:pPr>
        <w:pStyle w:val="Heading2"/>
      </w:pPr>
      <w:bookmarkStart w:id="6" w:name="_Toc0000000003"/>
      <w:r>
        <w:t>Bookings</w:t>
      </w:r>
      <w:bookmarkEnd w:id="6"/>
    </w:p>
    <w:p w:rsidR="00B81440" w:rsidRDefault="005E05C8">
      <w:r>
        <w:t xml:space="preserve"> </w:t>
      </w:r>
    </w:p>
    <w:p w:rsidR="00B81440" w:rsidRDefault="005E05C8">
      <w:r>
        <w:t>The business offers the following methods for bookings and enquiries:</w:t>
      </w:r>
    </w:p>
    <w:p w:rsidR="00B81440" w:rsidRDefault="005E05C8">
      <w:pPr>
        <w:pStyle w:val="ListBullet"/>
        <w:numPr>
          <w:ilvl w:val="0"/>
          <w:numId w:val="35"/>
        </w:numPr>
      </w:pPr>
      <w:r>
        <w:t>Phone</w:t>
      </w:r>
    </w:p>
    <w:p w:rsidR="00B81440" w:rsidRDefault="005E05C8">
      <w:pPr>
        <w:pStyle w:val="ListBullet"/>
        <w:numPr>
          <w:ilvl w:val="0"/>
          <w:numId w:val="35"/>
        </w:numPr>
      </w:pPr>
      <w:r>
        <w:t>Email</w:t>
      </w:r>
    </w:p>
    <w:p w:rsidR="00B81440" w:rsidRDefault="005E05C8">
      <w:pPr>
        <w:pStyle w:val="ListBullet"/>
        <w:numPr>
          <w:ilvl w:val="0"/>
          <w:numId w:val="35"/>
        </w:numPr>
      </w:pPr>
      <w:r>
        <w:t>Webportal</w:t>
      </w:r>
    </w:p>
    <w:p w:rsidR="00B81440" w:rsidRDefault="00B81440"/>
    <w:p w:rsidR="00B81440" w:rsidRDefault="005E05C8">
      <w:r>
        <w:t>Site is outdoor and open at all times to any member of the public. When guests come on a guided tour the tour guide provides a safety briefing at the start of the tour which will be the same egress and evacuation point for all people including those with a</w:t>
      </w:r>
      <w:r>
        <w:t xml:space="preserve"> disability.</w:t>
      </w:r>
    </w:p>
    <w:p w:rsidR="00B81440" w:rsidRDefault="005E05C8">
      <w:r>
        <w:t xml:space="preserve"> </w:t>
      </w:r>
    </w:p>
    <w:p w:rsidR="00B81440" w:rsidRDefault="005E05C8">
      <w:pPr>
        <w:pStyle w:val="Heading2"/>
      </w:pPr>
      <w:bookmarkStart w:id="7" w:name="_Toc0000000004"/>
      <w:r>
        <w:t>Communications</w:t>
      </w:r>
      <w:bookmarkEnd w:id="7"/>
    </w:p>
    <w:p w:rsidR="00B81440" w:rsidRDefault="005E05C8">
      <w:pPr>
        <w:pStyle w:val="ListBullet"/>
        <w:numPr>
          <w:ilvl w:val="0"/>
          <w:numId w:val="35"/>
        </w:numPr>
      </w:pPr>
      <w:r>
        <w:t>Our business offers the following alternative communication methods</w:t>
      </w:r>
    </w:p>
    <w:p w:rsidR="00B81440" w:rsidRDefault="005E05C8">
      <w:pPr>
        <w:pStyle w:val="ListBullet"/>
        <w:numPr>
          <w:ilvl w:val="0"/>
          <w:numId w:val="35"/>
        </w:numPr>
      </w:pPr>
      <w:r>
        <w:t>Plain English</w:t>
      </w:r>
    </w:p>
    <w:p w:rsidR="00B81440" w:rsidRDefault="00B81440"/>
    <w:p w:rsidR="00B81440" w:rsidRDefault="005E05C8">
      <w:r>
        <w:t>Not specified</w:t>
      </w:r>
    </w:p>
    <w:p w:rsidR="00B81440" w:rsidRDefault="005E05C8">
      <w:pPr>
        <w:pStyle w:val="ListBullet"/>
        <w:numPr>
          <w:ilvl w:val="0"/>
          <w:numId w:val="35"/>
        </w:numPr>
      </w:pPr>
      <w:r>
        <w:t>There is easy to read signage and information (e.g. menus and emergency information)</w:t>
      </w:r>
    </w:p>
    <w:p w:rsidR="00B81440" w:rsidRDefault="005E05C8">
      <w:r>
        <w:t xml:space="preserve"> </w:t>
      </w:r>
    </w:p>
    <w:p w:rsidR="00B81440" w:rsidRDefault="005E05C8">
      <w:pPr>
        <w:pStyle w:val="Heading2"/>
      </w:pPr>
      <w:bookmarkStart w:id="8" w:name="_Toc0000000005"/>
      <w:r>
        <w:lastRenderedPageBreak/>
        <w:t>Guide Dog and Service Animals</w:t>
      </w:r>
      <w:bookmarkEnd w:id="8"/>
    </w:p>
    <w:p w:rsidR="00B81440" w:rsidRDefault="005E05C8">
      <w:pPr>
        <w:pStyle w:val="ListBullet"/>
        <w:numPr>
          <w:ilvl w:val="0"/>
          <w:numId w:val="35"/>
        </w:numPr>
      </w:pPr>
      <w:r>
        <w:t>The business</w:t>
      </w:r>
      <w:r>
        <w:t xml:space="preserve"> provides a toilet area for service animals</w:t>
      </w:r>
    </w:p>
    <w:p w:rsidR="00B81440" w:rsidRDefault="005E05C8">
      <w:r>
        <w:t xml:space="preserve">The business provides the following services for services animals: </w:t>
      </w:r>
    </w:p>
    <w:p w:rsidR="00B81440" w:rsidRDefault="005E05C8">
      <w:r>
        <w:t>Not specified</w:t>
      </w:r>
    </w:p>
    <w:p w:rsidR="00B81440" w:rsidRDefault="005E05C8">
      <w:pPr>
        <w:pStyle w:val="Heading1"/>
      </w:pPr>
      <w:bookmarkStart w:id="9" w:name="_Toc0000000006"/>
      <w:r>
        <w:lastRenderedPageBreak/>
        <w:t>GENERAL</w:t>
      </w:r>
      <w:bookmarkEnd w:id="9"/>
    </w:p>
    <w:p w:rsidR="00B81440" w:rsidRDefault="005E05C8">
      <w:r>
        <w:t xml:space="preserve"> </w:t>
      </w:r>
    </w:p>
    <w:p w:rsidR="00B81440" w:rsidRDefault="005E05C8">
      <w:pPr>
        <w:pStyle w:val="Heading2"/>
      </w:pPr>
      <w:bookmarkStart w:id="10" w:name="_Toc0000000007"/>
      <w:r>
        <w:t>Pre-arrival, arrival and reception</w:t>
      </w:r>
      <w:bookmarkEnd w:id="10"/>
    </w:p>
    <w:p w:rsidR="00B81440" w:rsidRDefault="005E05C8">
      <w:r>
        <w:t>The business has the following in place to support guests during pre-arrival, arrival</w:t>
      </w:r>
      <w:r>
        <w:t xml:space="preserve"> and reception</w:t>
      </w:r>
    </w:p>
    <w:p w:rsidR="00B81440" w:rsidRDefault="005E05C8">
      <w:pPr>
        <w:pStyle w:val="ListBullet"/>
        <w:numPr>
          <w:ilvl w:val="0"/>
          <w:numId w:val="35"/>
        </w:numPr>
      </w:pPr>
      <w:r>
        <w:t>Booking information and websites are compatible with screen readers</w:t>
      </w:r>
    </w:p>
    <w:p w:rsidR="00B81440" w:rsidRDefault="005E05C8">
      <w:pPr>
        <w:pStyle w:val="ListBullet"/>
        <w:numPr>
          <w:ilvl w:val="0"/>
          <w:numId w:val="35"/>
        </w:numPr>
      </w:pPr>
      <w:r>
        <w:t>In addition, the following further information can assist guests:</w:t>
      </w:r>
    </w:p>
    <w:p w:rsidR="00B81440" w:rsidRDefault="005E05C8">
      <w:r>
        <w:t xml:space="preserve">There is no wait time. The site is always open and accessible. There is a shaded part with benches or room </w:t>
      </w:r>
      <w:r>
        <w:t>for a wheelchair for those who become tired moving around the site.&amp;nbsp;</w:t>
      </w:r>
    </w:p>
    <w:p w:rsidR="00B81440" w:rsidRDefault="005E05C8">
      <w:pPr>
        <w:pStyle w:val="ListBullet"/>
        <w:numPr>
          <w:ilvl w:val="0"/>
          <w:numId w:val="35"/>
        </w:numPr>
      </w:pPr>
      <w:r>
        <w:t>In addition, the following further information can assist guests:</w:t>
      </w:r>
    </w:p>
    <w:p w:rsidR="00B81440" w:rsidRDefault="005E05C8">
      <w:r>
        <w:t>The site is always open and accessible. There is a shaded part with benches or room for a wheelchair for those who b</w:t>
      </w:r>
      <w:r>
        <w:t>ecome tired moving around the site.</w:t>
      </w:r>
    </w:p>
    <w:p w:rsidR="00B81440" w:rsidRDefault="005E05C8">
      <w:r>
        <w:t xml:space="preserve"> </w:t>
      </w:r>
    </w:p>
    <w:p w:rsidR="00B81440" w:rsidRDefault="005E05C8">
      <w:pPr>
        <w:pStyle w:val="Heading2"/>
      </w:pPr>
      <w:bookmarkStart w:id="11" w:name="_Toc0000000008"/>
      <w:r>
        <w:t>Cognitive Impairment Support</w:t>
      </w:r>
      <w:bookmarkEnd w:id="11"/>
    </w:p>
    <w:p w:rsidR="00B81440" w:rsidRDefault="005E05C8">
      <w:pPr>
        <w:pStyle w:val="ListBullet"/>
        <w:numPr>
          <w:ilvl w:val="0"/>
          <w:numId w:val="35"/>
        </w:numPr>
      </w:pPr>
      <w:r>
        <w:t>Documents are available in plain English for people with cognitive impairment (This may include instructions, guides, menus and general information)</w:t>
      </w:r>
    </w:p>
    <w:p w:rsidR="00B81440" w:rsidRDefault="005E05C8">
      <w:r>
        <w:t xml:space="preserve"> </w:t>
      </w:r>
    </w:p>
    <w:p w:rsidR="00B81440" w:rsidRDefault="005E05C8">
      <w:pPr>
        <w:pStyle w:val="Heading2"/>
      </w:pPr>
      <w:bookmarkStart w:id="12" w:name="_Toc0000000009"/>
      <w:r>
        <w:t>Car Park and Access amenities</w:t>
      </w:r>
      <w:bookmarkEnd w:id="12"/>
    </w:p>
    <w:p w:rsidR="00B81440" w:rsidRDefault="005E05C8">
      <w:r>
        <w:t>The business has the following Car Park and Access amenities</w:t>
      </w:r>
    </w:p>
    <w:p w:rsidR="00B81440" w:rsidRDefault="005E05C8">
      <w:pPr>
        <w:pStyle w:val="ListBullet"/>
        <w:numPr>
          <w:ilvl w:val="0"/>
          <w:numId w:val="35"/>
        </w:numPr>
      </w:pPr>
      <w:r>
        <w:t>A drop off zone</w:t>
      </w:r>
    </w:p>
    <w:p w:rsidR="00B81440" w:rsidRDefault="005E05C8">
      <w:pPr>
        <w:pStyle w:val="ListBullet"/>
        <w:numPr>
          <w:ilvl w:val="0"/>
          <w:numId w:val="35"/>
        </w:numPr>
      </w:pPr>
      <w:r>
        <w:t>Designated disabled parking bays</w:t>
      </w:r>
    </w:p>
    <w:p w:rsidR="00B81440" w:rsidRDefault="005E05C8">
      <w:pPr>
        <w:pStyle w:val="ListBullet"/>
        <w:numPr>
          <w:ilvl w:val="0"/>
          <w:numId w:val="35"/>
        </w:numPr>
      </w:pPr>
      <w:r>
        <w:t>Level or ramped access from the car park to the entrance</w:t>
      </w:r>
    </w:p>
    <w:p w:rsidR="00B81440" w:rsidRDefault="005E05C8">
      <w:pPr>
        <w:pStyle w:val="ListBullet"/>
        <w:numPr>
          <w:ilvl w:val="0"/>
          <w:numId w:val="35"/>
        </w:numPr>
      </w:pPr>
      <w:r>
        <w:t>The accessible entrance is clearly signed from the parking bay</w:t>
      </w:r>
    </w:p>
    <w:p w:rsidR="00B81440" w:rsidRDefault="005E05C8">
      <w:pPr>
        <w:pStyle w:val="ListBullet"/>
        <w:numPr>
          <w:ilvl w:val="0"/>
          <w:numId w:val="35"/>
        </w:numPr>
      </w:pPr>
      <w:r>
        <w:t>Kerb ramps are in place wh</w:t>
      </w:r>
      <w:r>
        <w:t>ere a pavement or walkway needs to be crossed</w:t>
      </w:r>
    </w:p>
    <w:p w:rsidR="00B81440" w:rsidRDefault="005E05C8">
      <w:r>
        <w:t xml:space="preserve"> </w:t>
      </w:r>
    </w:p>
    <w:p w:rsidR="00B81440" w:rsidRDefault="005E05C8">
      <w:pPr>
        <w:pStyle w:val="Heading2"/>
      </w:pPr>
      <w:bookmarkStart w:id="13" w:name="_Toc0000000010"/>
      <w:r>
        <w:t>Displays, exhibits, commentary and live performances</w:t>
      </w:r>
      <w:bookmarkEnd w:id="13"/>
    </w:p>
    <w:p w:rsidR="00B81440" w:rsidRDefault="005E05C8">
      <w:r>
        <w:t>For displays, exhibits, commentary and live performances the following amenities are in place</w:t>
      </w:r>
    </w:p>
    <w:p w:rsidR="00B81440" w:rsidRDefault="005E05C8">
      <w:pPr>
        <w:pStyle w:val="ListBullet"/>
        <w:numPr>
          <w:ilvl w:val="0"/>
          <w:numId w:val="35"/>
        </w:numPr>
      </w:pPr>
      <w:r>
        <w:t>Seating</w:t>
      </w:r>
    </w:p>
    <w:p w:rsidR="00B81440" w:rsidRDefault="005E05C8">
      <w:pPr>
        <w:pStyle w:val="ListBullet"/>
        <w:numPr>
          <w:ilvl w:val="0"/>
          <w:numId w:val="35"/>
        </w:numPr>
      </w:pPr>
      <w:r>
        <w:t>Wheelchair accessible spaces/seating</w:t>
      </w:r>
    </w:p>
    <w:p w:rsidR="00B81440" w:rsidRDefault="005E05C8">
      <w:r>
        <w:lastRenderedPageBreak/>
        <w:t xml:space="preserve"> </w:t>
      </w:r>
    </w:p>
    <w:p w:rsidR="00B81440" w:rsidRDefault="005E05C8">
      <w:pPr>
        <w:pStyle w:val="Heading2"/>
      </w:pPr>
      <w:bookmarkStart w:id="14" w:name="_Toc0000000011"/>
      <w:r>
        <w:t>External Paths</w:t>
      </w:r>
      <w:bookmarkEnd w:id="14"/>
    </w:p>
    <w:p w:rsidR="00B81440" w:rsidRDefault="005E05C8">
      <w:r>
        <w:t>External paths of travel have the following amenities are in place</w:t>
      </w:r>
    </w:p>
    <w:p w:rsidR="00B81440" w:rsidRDefault="005E05C8">
      <w:pPr>
        <w:pStyle w:val="ListBullet"/>
        <w:numPr>
          <w:ilvl w:val="0"/>
          <w:numId w:val="35"/>
        </w:numPr>
      </w:pPr>
      <w:r>
        <w:t>Surfaces are concrete, asphalt, smooth paving or hard packed fine gravel (max aggregate size 13mm)</w:t>
      </w:r>
    </w:p>
    <w:p w:rsidR="00B81440" w:rsidRDefault="005E05C8">
      <w:pPr>
        <w:pStyle w:val="ListBullet"/>
        <w:numPr>
          <w:ilvl w:val="0"/>
          <w:numId w:val="35"/>
        </w:numPr>
      </w:pPr>
      <w:r>
        <w:t>Pathways are wider than 900mm</w:t>
      </w:r>
    </w:p>
    <w:p w:rsidR="00B81440" w:rsidRDefault="005E05C8">
      <w:pPr>
        <w:pStyle w:val="ListBullet"/>
        <w:numPr>
          <w:ilvl w:val="0"/>
          <w:numId w:val="35"/>
        </w:numPr>
      </w:pPr>
      <w:r>
        <w:t>There 3 successive steps or less on any path or at any door</w:t>
      </w:r>
      <w:r>
        <w:t>way</w:t>
      </w:r>
    </w:p>
    <w:p w:rsidR="00B81440" w:rsidRDefault="00B81440"/>
    <w:p w:rsidR="00B81440" w:rsidRDefault="005E05C8">
      <w:r>
        <w:t xml:space="preserve">The path diverges to the same point. One way is a wheelchair accessible ramp. The other is stairs. They meet up at the same point. </w:t>
      </w:r>
    </w:p>
    <w:p w:rsidR="00B81440" w:rsidRDefault="005E05C8">
      <w:r>
        <w:t xml:space="preserve"> </w:t>
      </w:r>
    </w:p>
    <w:p w:rsidR="00B81440" w:rsidRDefault="005E05C8">
      <w:pPr>
        <w:pStyle w:val="Heading2"/>
      </w:pPr>
      <w:bookmarkStart w:id="15" w:name="_Toc0000000012"/>
      <w:r>
        <w:t>Steps</w:t>
      </w:r>
      <w:bookmarkEnd w:id="15"/>
    </w:p>
    <w:p w:rsidR="00B81440" w:rsidRDefault="005E05C8">
      <w:r>
        <w:t>Steps have the following amenities are in place</w:t>
      </w:r>
    </w:p>
    <w:p w:rsidR="00B81440" w:rsidRDefault="005E05C8">
      <w:pPr>
        <w:pStyle w:val="ListBullet"/>
        <w:numPr>
          <w:ilvl w:val="0"/>
          <w:numId w:val="35"/>
        </w:numPr>
      </w:pPr>
      <w:r>
        <w:t>There are steps.</w:t>
      </w:r>
    </w:p>
    <w:p w:rsidR="00B81440" w:rsidRDefault="005E05C8">
      <w:pPr>
        <w:pStyle w:val="ListBullet"/>
        <w:numPr>
          <w:ilvl w:val="0"/>
          <w:numId w:val="35"/>
        </w:numPr>
      </w:pPr>
      <w:r>
        <w:t>Top and bottom steps are easily distinguished through colour contrast or the use of TGSIs (Tactile Ground Surface Indicators)</w:t>
      </w:r>
    </w:p>
    <w:p w:rsidR="00B81440" w:rsidRDefault="005E05C8">
      <w:pPr>
        <w:pStyle w:val="ListBullet"/>
        <w:numPr>
          <w:ilvl w:val="0"/>
          <w:numId w:val="35"/>
        </w:numPr>
      </w:pPr>
      <w:r>
        <w:t>All steps or staircases have enclosed risers</w:t>
      </w:r>
    </w:p>
    <w:p w:rsidR="00B81440" w:rsidRDefault="005E05C8">
      <w:pPr>
        <w:pStyle w:val="ListBullet"/>
        <w:numPr>
          <w:ilvl w:val="0"/>
          <w:numId w:val="35"/>
        </w:numPr>
      </w:pPr>
      <w:r>
        <w:t>The underside of all staircases are enclosed or protected to a height of at least 2 metres</w:t>
      </w:r>
    </w:p>
    <w:p w:rsidR="00B81440" w:rsidRDefault="005E05C8">
      <w:pPr>
        <w:pStyle w:val="ListBullet"/>
        <w:numPr>
          <w:ilvl w:val="0"/>
          <w:numId w:val="35"/>
        </w:numPr>
      </w:pPr>
      <w:r>
        <w:t>Handrails fitted to all open sets of steps</w:t>
      </w:r>
    </w:p>
    <w:p w:rsidR="00B81440" w:rsidRDefault="005E05C8">
      <w:r>
        <w:t xml:space="preserve"> </w:t>
      </w:r>
    </w:p>
    <w:p w:rsidR="00B81440" w:rsidRDefault="005E05C8">
      <w:pPr>
        <w:pStyle w:val="Heading2"/>
      </w:pPr>
      <w:bookmarkStart w:id="16" w:name="_Toc0000000013"/>
      <w:r>
        <w:t>Ramps</w:t>
      </w:r>
      <w:bookmarkEnd w:id="16"/>
    </w:p>
    <w:p w:rsidR="00B81440" w:rsidRDefault="005E05C8">
      <w:r>
        <w:t>Ramps have the following amenities are in place</w:t>
      </w:r>
    </w:p>
    <w:p w:rsidR="00B81440" w:rsidRDefault="005E05C8">
      <w:pPr>
        <w:pStyle w:val="ListBullet"/>
        <w:numPr>
          <w:ilvl w:val="0"/>
          <w:numId w:val="35"/>
        </w:numPr>
      </w:pPr>
      <w:r>
        <w:t>There are ramps.</w:t>
      </w:r>
    </w:p>
    <w:p w:rsidR="00B81440" w:rsidRDefault="005E05C8">
      <w:pPr>
        <w:pStyle w:val="ListBullet"/>
        <w:numPr>
          <w:ilvl w:val="0"/>
          <w:numId w:val="35"/>
        </w:numPr>
      </w:pPr>
      <w:r>
        <w:t>All fixed ramps are 1:14 or less</w:t>
      </w:r>
    </w:p>
    <w:p w:rsidR="00B81440" w:rsidRDefault="005E05C8">
      <w:pPr>
        <w:pStyle w:val="ListBullet"/>
        <w:numPr>
          <w:ilvl w:val="0"/>
          <w:numId w:val="35"/>
        </w:numPr>
      </w:pPr>
      <w:r>
        <w:t>Long ramps (more</w:t>
      </w:r>
      <w:r>
        <w:t xml:space="preserve"> than 10m) are 1:20 or less</w:t>
      </w:r>
    </w:p>
    <w:p w:rsidR="00B81440" w:rsidRDefault="005E05C8">
      <w:pPr>
        <w:pStyle w:val="ListBullet"/>
        <w:numPr>
          <w:ilvl w:val="0"/>
          <w:numId w:val="35"/>
        </w:numPr>
      </w:pPr>
      <w:r>
        <w:t>Ramps have a raised edge of at least 100mm</w:t>
      </w:r>
    </w:p>
    <w:p w:rsidR="00B81440" w:rsidRDefault="005E05C8">
      <w:pPr>
        <w:pStyle w:val="Heading1"/>
      </w:pPr>
      <w:bookmarkStart w:id="17" w:name="_Toc0000000014"/>
      <w:r>
        <w:lastRenderedPageBreak/>
        <w:t>TOUR OPERATORS</w:t>
      </w:r>
      <w:bookmarkEnd w:id="17"/>
    </w:p>
    <w:p w:rsidR="00B81440" w:rsidRDefault="005E05C8">
      <w:r>
        <w:t xml:space="preserve"> </w:t>
      </w:r>
    </w:p>
    <w:p w:rsidR="00B81440" w:rsidRDefault="005E05C8">
      <w:pPr>
        <w:pStyle w:val="Heading2"/>
      </w:pPr>
      <w:bookmarkStart w:id="18" w:name="_Toc0000000015"/>
      <w:r>
        <w:t>Route Planning</w:t>
      </w:r>
      <w:bookmarkEnd w:id="18"/>
    </w:p>
    <w:p w:rsidR="00B81440" w:rsidRDefault="005E05C8">
      <w:pPr>
        <w:pStyle w:val="ListBullet"/>
        <w:numPr>
          <w:ilvl w:val="0"/>
          <w:numId w:val="35"/>
        </w:numPr>
      </w:pPr>
      <w:r>
        <w:t>Walking Tours</w:t>
      </w:r>
    </w:p>
    <w:p w:rsidR="00B81440" w:rsidRDefault="005E05C8">
      <w:pPr>
        <w:pStyle w:val="ListBullet"/>
        <w:numPr>
          <w:ilvl w:val="0"/>
          <w:numId w:val="35"/>
        </w:numPr>
      </w:pPr>
      <w:r>
        <w:t>Multi-paced to account for slower walkers</w:t>
      </w:r>
    </w:p>
    <w:p w:rsidR="00B81440" w:rsidRDefault="005E05C8">
      <w:pPr>
        <w:pStyle w:val="ListBullet"/>
        <w:numPr>
          <w:ilvl w:val="0"/>
          <w:numId w:val="35"/>
        </w:numPr>
      </w:pPr>
      <w:r>
        <w:t>Electronic voice augmentation</w:t>
      </w:r>
    </w:p>
    <w:p w:rsidR="00B81440" w:rsidRDefault="005E05C8">
      <w:r>
        <w:t xml:space="preserve"> </w:t>
      </w:r>
    </w:p>
    <w:p w:rsidR="00B81440" w:rsidRDefault="005E05C8">
      <w:pPr>
        <w:pStyle w:val="Heading2"/>
      </w:pPr>
      <w:bookmarkStart w:id="19" w:name="_Toc0000000016"/>
      <w:r>
        <w:t>Guides</w:t>
      </w:r>
      <w:bookmarkEnd w:id="19"/>
    </w:p>
    <w:p w:rsidR="00B81440" w:rsidRDefault="005E05C8">
      <w:r>
        <w:t xml:space="preserve"> </w:t>
      </w:r>
    </w:p>
    <w:p w:rsidR="00B81440" w:rsidRDefault="005E05C8">
      <w:r>
        <w:t>Guides have been trained in the following</w:t>
      </w:r>
    </w:p>
    <w:p w:rsidR="00B81440" w:rsidRDefault="005E05C8">
      <w:pPr>
        <w:pStyle w:val="ListBullet"/>
        <w:numPr>
          <w:ilvl w:val="0"/>
          <w:numId w:val="35"/>
        </w:numPr>
      </w:pPr>
      <w:r>
        <w:t>Use of clear/s</w:t>
      </w:r>
      <w:r>
        <w:t>imple English</w:t>
      </w:r>
    </w:p>
    <w:p w:rsidR="00B81440" w:rsidRDefault="005E05C8">
      <w:pPr>
        <w:pStyle w:val="ListBullet"/>
        <w:numPr>
          <w:ilvl w:val="0"/>
          <w:numId w:val="35"/>
        </w:numPr>
      </w:pPr>
      <w:r>
        <w:t>Correct pronunciation for lip readers</w:t>
      </w:r>
    </w:p>
    <w:p w:rsidR="00B81440" w:rsidRDefault="005E05C8">
      <w:pPr>
        <w:pStyle w:val="ListBullet"/>
        <w:numPr>
          <w:ilvl w:val="0"/>
          <w:numId w:val="35"/>
        </w:numPr>
      </w:pPr>
      <w:r>
        <w:t>There is a audio description of surroundings</w:t>
      </w:r>
    </w:p>
    <w:p w:rsidR="00B81440" w:rsidRDefault="005E05C8">
      <w:pPr>
        <w:pStyle w:val="Heading1"/>
      </w:pPr>
      <w:bookmarkStart w:id="20" w:name="_Toc0000000017"/>
      <w:r>
        <w:lastRenderedPageBreak/>
        <w:t>ATTRACTIONS</w:t>
      </w:r>
      <w:bookmarkEnd w:id="20"/>
    </w:p>
    <w:p w:rsidR="00B81440" w:rsidRDefault="005E05C8">
      <w:pPr>
        <w:pStyle w:val="Subtitle"/>
      </w:pPr>
      <w:r>
        <w:t>Image(s)</w:t>
      </w:r>
    </w:p>
    <w:p w:rsidR="00B81440" w:rsidRDefault="005E05C8">
      <w:r>
        <w:rPr>
          <w:noProof/>
        </w:rPr>
        <w:drawing>
          <wp:inline distT="0" distB="0" distL="0" distR="0">
            <wp:extent cx="2540000" cy="1689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540000" cy="1689100"/>
                    </a:xfrm>
                    <a:prstGeom prst="rect">
                      <a:avLst/>
                    </a:prstGeom>
                  </pic:spPr>
                </pic:pic>
              </a:graphicData>
            </a:graphic>
          </wp:inline>
        </w:drawing>
      </w:r>
    </w:p>
    <w:p w:rsidR="00B81440" w:rsidRDefault="005E05C8">
      <w:r>
        <w:t>murujuga-national-park-fuzz-digital5</w:t>
      </w:r>
    </w:p>
    <w:p w:rsidR="00B81440" w:rsidRDefault="005E05C8">
      <w:r>
        <w:rPr>
          <w:noProof/>
        </w:rPr>
        <w:drawing>
          <wp:inline distT="0" distB="0" distL="0" distR="0">
            <wp:extent cx="2540000" cy="1689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540000" cy="1689100"/>
                    </a:xfrm>
                    <a:prstGeom prst="rect">
                      <a:avLst/>
                    </a:prstGeom>
                  </pic:spPr>
                </pic:pic>
              </a:graphicData>
            </a:graphic>
          </wp:inline>
        </w:drawing>
      </w:r>
    </w:p>
    <w:p w:rsidR="00B81440" w:rsidRDefault="005E05C8">
      <w:r>
        <w:t>murujuga-national-park-fuzz-digital1</w:t>
      </w:r>
    </w:p>
    <w:p w:rsidR="00B81440" w:rsidRDefault="005E05C8">
      <w:r>
        <w:rPr>
          <w:noProof/>
        </w:rPr>
        <w:drawing>
          <wp:inline distT="0" distB="0" distL="0" distR="0">
            <wp:extent cx="2540000" cy="1689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540000" cy="1689100"/>
                    </a:xfrm>
                    <a:prstGeom prst="rect">
                      <a:avLst/>
                    </a:prstGeom>
                  </pic:spPr>
                </pic:pic>
              </a:graphicData>
            </a:graphic>
          </wp:inline>
        </w:drawing>
      </w:r>
    </w:p>
    <w:p w:rsidR="00B81440" w:rsidRDefault="005E05C8">
      <w:r>
        <w:t>murujuga-national-park-fuzz-digital12</w:t>
      </w:r>
    </w:p>
    <w:p w:rsidR="00B81440" w:rsidRDefault="005E05C8">
      <w:r>
        <w:rPr>
          <w:noProof/>
        </w:rPr>
        <w:drawing>
          <wp:inline distT="0" distB="0" distL="0" distR="0">
            <wp:extent cx="2540000" cy="16891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540000" cy="1689100"/>
                    </a:xfrm>
                    <a:prstGeom prst="rect">
                      <a:avLst/>
                    </a:prstGeom>
                  </pic:spPr>
                </pic:pic>
              </a:graphicData>
            </a:graphic>
          </wp:inline>
        </w:drawing>
      </w:r>
    </w:p>
    <w:p w:rsidR="00B81440" w:rsidRDefault="005E05C8">
      <w:r>
        <w:lastRenderedPageBreak/>
        <w:t>murujuga-national-park-fuzz-digital10 (1)</w:t>
      </w:r>
    </w:p>
    <w:p w:rsidR="00B81440" w:rsidRDefault="005E05C8">
      <w:pPr>
        <w:pStyle w:val="Heading1"/>
        <w:sectPr w:rsidR="00B81440">
          <w:pgSz w:w="11906" w:h="16838"/>
          <w:pgMar w:top="1440" w:right="1440" w:bottom="1440" w:left="1440" w:header="708" w:footer="708" w:gutter="0"/>
          <w:cols w:space="708"/>
          <w:docGrid w:linePitch="360"/>
        </w:sectPr>
      </w:pPr>
      <w:bookmarkStart w:id="21" w:name="_Toc0000000018"/>
      <w:r>
        <w:lastRenderedPageBreak/>
        <w:t>COMMON AREAS</w:t>
      </w:r>
      <w:bookmarkEnd w:id="21"/>
    </w:p>
    <w:p w:rsidR="00B81440" w:rsidRDefault="00B81440">
      <w:pPr>
        <w:spacing w:before="120" w:line="256" w:lineRule="auto"/>
        <w:rPr>
          <w:rFonts w:cs="Times New Roman"/>
          <w:b/>
          <w:sz w:val="20"/>
        </w:rPr>
        <w:sectPr w:rsidR="00B81440">
          <w:pgSz w:w="11906" w:h="16838"/>
          <w:pgMar w:top="1440" w:right="1440" w:bottom="1440" w:left="1440" w:header="708" w:footer="708" w:gutter="0"/>
          <w:cols w:space="708"/>
          <w:docGrid w:linePitch="360"/>
        </w:sectPr>
      </w:pPr>
    </w:p>
    <w:p w:rsidR="00B81440" w:rsidRDefault="005E05C8">
      <w:pPr>
        <w:pStyle w:val="Heading2"/>
        <w:rPr>
          <w:rFonts w:eastAsia="Calibri"/>
        </w:rPr>
      </w:pPr>
      <w:bookmarkStart w:id="22" w:name="_Toc0000000019"/>
      <w:r>
        <w:lastRenderedPageBreak/>
        <w:t>Report Disclaimer</w:t>
      </w:r>
      <w:bookmarkEnd w:id="22"/>
    </w:p>
    <w:p w:rsidR="00B81440" w:rsidRDefault="005E05C8">
      <w:pPr>
        <w:spacing w:before="120" w:line="256" w:lineRule="auto"/>
        <w:rPr>
          <w:rFonts w:cs="Times New Roman"/>
          <w:sz w:val="20"/>
        </w:rPr>
      </w:pPr>
      <w:r>
        <w:rPr>
          <w:rFonts w:cs="Times New Roman"/>
          <w:sz w:val="20"/>
        </w:rPr>
        <w:t xml:space="preserve">Please note that this business report, provided as a result of the use of the diagnostic assessment, is for information purposes only. </w:t>
      </w:r>
    </w:p>
    <w:p w:rsidR="00B81440" w:rsidRDefault="005E05C8">
      <w:pPr>
        <w:spacing w:before="120" w:line="256" w:lineRule="auto"/>
        <w:rPr>
          <w:rFonts w:cs="Times New Roman"/>
          <w:sz w:val="20"/>
        </w:rPr>
      </w:pPr>
      <w:r>
        <w:rPr>
          <w:rFonts w:cs="Times New Roman"/>
          <w:sz w:val="20"/>
        </w:rPr>
        <w:t>Australian Tourism Industry Council (ATIC) cannot guarantee the accuracy of respondent’s answers, or that they are fully representative of your business. Therefore, ATIC does not warrant or guarantee any particular outcome in respect of your businesses sel</w:t>
      </w:r>
      <w:r>
        <w:rPr>
          <w:rFonts w:cs="Times New Roman"/>
          <w:sz w:val="20"/>
        </w:rPr>
        <w:t xml:space="preserve">f-assessment.  </w:t>
      </w:r>
    </w:p>
    <w:p w:rsidR="00B81440" w:rsidRDefault="005E05C8">
      <w:pPr>
        <w:spacing w:before="120" w:line="256" w:lineRule="auto"/>
        <w:rPr>
          <w:rFonts w:cs="Times New Roman"/>
          <w:sz w:val="20"/>
        </w:rPr>
      </w:pPr>
      <w:r>
        <w:rPr>
          <w:rFonts w:cs="Times New Roman"/>
          <w:sz w:val="20"/>
        </w:rPr>
        <w:t xml:space="preserve">This report is intended as guidance only for your business and should not be relied on for future marketing considerations. </w:t>
      </w:r>
      <w:r>
        <w:rPr>
          <w:rFonts w:cs="Times New Roman"/>
        </w:rPr>
        <w:t xml:space="preserve">ATIC </w:t>
      </w:r>
      <w:r>
        <w:rPr>
          <w:rFonts w:cs="Times New Roman"/>
          <w:sz w:val="20"/>
        </w:rPr>
        <w:t>recommends that you seek your own independent advice as well as the results from the diagnostic.</w:t>
      </w:r>
    </w:p>
    <w:p w:rsidR="00B81440" w:rsidRDefault="005E05C8">
      <w:pPr>
        <w:spacing w:before="120" w:line="256" w:lineRule="auto"/>
        <w:rPr>
          <w:rFonts w:cs="Times New Roman"/>
          <w:sz w:val="20"/>
        </w:rPr>
      </w:pPr>
      <w:r>
        <w:rPr>
          <w:rFonts w:cs="Times New Roman"/>
          <w:sz w:val="20"/>
        </w:rPr>
        <w:t>Links to exter</w:t>
      </w:r>
      <w:r>
        <w:rPr>
          <w:rFonts w:cs="Times New Roman"/>
          <w:sz w:val="20"/>
        </w:rPr>
        <w:t xml:space="preserve">nal web sites are inserted for convenience and do not constitute endorsement of material at those sites, or any associated organisation, product or service. </w:t>
      </w:r>
    </w:p>
    <w:p w:rsidR="00B81440" w:rsidRDefault="005E05C8">
      <w:pPr>
        <w:spacing w:before="120" w:line="256" w:lineRule="auto"/>
        <w:rPr>
          <w:rFonts w:cs="Times New Roman"/>
          <w:sz w:val="20"/>
        </w:rPr>
      </w:pPr>
      <w:r>
        <w:rPr>
          <w:rFonts w:cs="Times New Roman"/>
          <w:sz w:val="20"/>
        </w:rPr>
        <w:t>ATIC does not:</w:t>
      </w:r>
    </w:p>
    <w:p w:rsidR="00B81440" w:rsidRDefault="005E05C8">
      <w:pPr>
        <w:numPr>
          <w:ilvl w:val="0"/>
          <w:numId w:val="36"/>
        </w:numPr>
        <w:spacing w:before="120" w:line="256" w:lineRule="auto"/>
        <w:contextualSpacing/>
        <w:rPr>
          <w:rFonts w:cs="Times New Roman"/>
          <w:sz w:val="20"/>
        </w:rPr>
      </w:pPr>
      <w:r>
        <w:rPr>
          <w:rFonts w:cs="Times New Roman"/>
          <w:sz w:val="20"/>
        </w:rPr>
        <w:t>Assume any legal liability for the accuracy, completeness, or usefulness of any inf</w:t>
      </w:r>
      <w:r>
        <w:rPr>
          <w:rFonts w:cs="Times New Roman"/>
          <w:sz w:val="20"/>
        </w:rPr>
        <w:t>ormation from this report or any links provided; or</w:t>
      </w:r>
    </w:p>
    <w:p w:rsidR="00B81440" w:rsidRDefault="005E05C8">
      <w:pPr>
        <w:numPr>
          <w:ilvl w:val="0"/>
          <w:numId w:val="36"/>
        </w:numPr>
        <w:spacing w:before="120" w:line="256" w:lineRule="auto"/>
        <w:contextualSpacing/>
        <w:rPr>
          <w:rFonts w:cs="Times New Roman"/>
          <w:sz w:val="20"/>
        </w:rPr>
      </w:pPr>
      <w:r>
        <w:rPr>
          <w:rFonts w:cs="Times New Roman"/>
          <w:sz w:val="20"/>
        </w:rPr>
        <w:t xml:space="preserve">Accept responsibility for any loss associated directly or indirectly from the use of this report. </w:t>
      </w:r>
    </w:p>
    <w:sectPr w:rsidR="00B814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5C8" w:rsidRDefault="005E05C8">
      <w:pPr>
        <w:spacing w:after="0" w:line="240" w:lineRule="auto"/>
      </w:pPr>
      <w:r>
        <w:separator/>
      </w:r>
    </w:p>
  </w:endnote>
  <w:endnote w:type="continuationSeparator" w:id="0">
    <w:p w:rsidR="005E05C8" w:rsidRDefault="005E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904016"/>
      <w:docPartObj>
        <w:docPartGallery w:val="Page Numbers (Bottom of Page)"/>
        <w:docPartUnique/>
      </w:docPartObj>
    </w:sdtPr>
    <w:sdtEndPr>
      <w:rPr>
        <w:spacing w:val="60"/>
      </w:rPr>
    </w:sdtEndPr>
    <w:sdtContent>
      <w:p w:rsidR="00B81440" w:rsidRDefault="005E05C8">
        <w:pPr>
          <w:pStyle w:val="Footer"/>
          <w:pBdr>
            <w:top w:val="single" w:sz="4" w:space="1" w:color="D9D9D9"/>
          </w:pBdr>
          <w:jc w:val="right"/>
          <w:rPr>
            <w:b/>
            <w:bCs/>
          </w:rPr>
        </w:pPr>
        <w:r>
          <w:fldChar w:fldCharType="begin"/>
        </w:r>
        <w:r>
          <w:instrText>PAGE   \* MERGEFORMAT</w:instrText>
        </w:r>
        <w:r>
          <w:fldChar w:fldCharType="separate"/>
        </w:r>
        <w:r>
          <w:t>1</w:t>
        </w:r>
        <w:r>
          <w:fldChar w:fldCharType="end"/>
        </w:r>
        <w:r>
          <w:rPr>
            <w:b/>
            <w:bCs/>
          </w:rPr>
          <w:t xml:space="preserve"> | </w:t>
        </w:r>
        <w:r>
          <w:rPr>
            <w:spacing w:val="60"/>
          </w:rPr>
          <w:t>Page</w:t>
        </w:r>
      </w:p>
    </w:sdtContent>
  </w:sdt>
  <w:p w:rsidR="00B81440" w:rsidRDefault="00B8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5C8" w:rsidRDefault="005E05C8">
      <w:pPr>
        <w:spacing w:after="0" w:line="240" w:lineRule="auto"/>
      </w:pPr>
      <w:r>
        <w:separator/>
      </w:r>
    </w:p>
  </w:footnote>
  <w:footnote w:type="continuationSeparator" w:id="0">
    <w:p w:rsidR="005E05C8" w:rsidRDefault="005E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EDABB4C"/>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0A5CA7CC"/>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EC5E7E3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9148DB5E"/>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4B960D3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420664A8"/>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F2F2DD64"/>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048A8F20"/>
    <w:lvl w:ilvl="0">
      <w:start w:val="1"/>
      <w:numFmt w:val="bullet"/>
      <w:pStyle w:val="ListBullet2"/>
      <w:lvlText w:val=""/>
      <w:lvlJc w:val="left"/>
      <w:pPr>
        <w:ind w:left="643"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3A94984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D2F237AA"/>
    <w:lvl w:ilvl="0">
      <w:start w:val="1"/>
      <w:numFmt w:val="bullet"/>
      <w:pStyle w:val="List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BD4422"/>
    <w:multiLevelType w:val="multilevel"/>
    <w:tmpl w:val="CECCFF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63B23FC"/>
    <w:multiLevelType w:val="multilevel"/>
    <w:tmpl w:val="9FF4E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4F5186"/>
    <w:multiLevelType w:val="multilevel"/>
    <w:tmpl w:val="EB606F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CAF396B"/>
    <w:multiLevelType w:val="multilevel"/>
    <w:tmpl w:val="4F0A9C0A"/>
    <w:lvl w:ilvl="0">
      <w:start w:val="1"/>
      <w:numFmt w:val="bullet"/>
      <w:lvlText w:val=""/>
      <w:lvlJc w:val="left"/>
      <w:pPr>
        <w:ind w:left="1501" w:hanging="360"/>
      </w:pPr>
      <w:rPr>
        <w:rFonts w:ascii="Symbol" w:hAnsi="Symbol" w:hint="default"/>
      </w:rPr>
    </w:lvl>
    <w:lvl w:ilvl="1">
      <w:start w:val="1"/>
      <w:numFmt w:val="bullet"/>
      <w:lvlText w:val="o"/>
      <w:lvlJc w:val="left"/>
      <w:pPr>
        <w:ind w:left="2221" w:hanging="360"/>
      </w:pPr>
      <w:rPr>
        <w:rFonts w:ascii="Courier New" w:hAnsi="Courier New" w:cs="Courier New" w:hint="default"/>
      </w:rPr>
    </w:lvl>
    <w:lvl w:ilvl="2">
      <w:start w:val="1"/>
      <w:numFmt w:val="bullet"/>
      <w:lvlText w:val=""/>
      <w:lvlJc w:val="left"/>
      <w:pPr>
        <w:ind w:left="2941" w:hanging="360"/>
      </w:pPr>
      <w:rPr>
        <w:rFonts w:ascii="Wingdings" w:hAnsi="Wingdings" w:hint="default"/>
      </w:rPr>
    </w:lvl>
    <w:lvl w:ilvl="3">
      <w:start w:val="1"/>
      <w:numFmt w:val="bullet"/>
      <w:lvlText w:val=""/>
      <w:lvlJc w:val="left"/>
      <w:pPr>
        <w:ind w:left="3661" w:hanging="360"/>
      </w:pPr>
      <w:rPr>
        <w:rFonts w:ascii="Symbol" w:hAnsi="Symbol" w:hint="default"/>
      </w:rPr>
    </w:lvl>
    <w:lvl w:ilvl="4">
      <w:start w:val="1"/>
      <w:numFmt w:val="bullet"/>
      <w:lvlText w:val="o"/>
      <w:lvlJc w:val="left"/>
      <w:pPr>
        <w:ind w:left="4381" w:hanging="360"/>
      </w:pPr>
      <w:rPr>
        <w:rFonts w:ascii="Courier New" w:hAnsi="Courier New" w:cs="Courier New" w:hint="default"/>
      </w:rPr>
    </w:lvl>
    <w:lvl w:ilvl="5">
      <w:start w:val="1"/>
      <w:numFmt w:val="bullet"/>
      <w:lvlText w:val=""/>
      <w:lvlJc w:val="left"/>
      <w:pPr>
        <w:ind w:left="5101" w:hanging="360"/>
      </w:pPr>
      <w:rPr>
        <w:rFonts w:ascii="Wingdings" w:hAnsi="Wingdings" w:hint="default"/>
      </w:rPr>
    </w:lvl>
    <w:lvl w:ilvl="6">
      <w:start w:val="1"/>
      <w:numFmt w:val="bullet"/>
      <w:lvlText w:val=""/>
      <w:lvlJc w:val="left"/>
      <w:pPr>
        <w:ind w:left="5821" w:hanging="360"/>
      </w:pPr>
      <w:rPr>
        <w:rFonts w:ascii="Symbol" w:hAnsi="Symbol" w:hint="default"/>
      </w:rPr>
    </w:lvl>
    <w:lvl w:ilvl="7">
      <w:start w:val="1"/>
      <w:numFmt w:val="bullet"/>
      <w:lvlText w:val="o"/>
      <w:lvlJc w:val="left"/>
      <w:pPr>
        <w:ind w:left="6541" w:hanging="360"/>
      </w:pPr>
      <w:rPr>
        <w:rFonts w:ascii="Courier New" w:hAnsi="Courier New" w:cs="Courier New" w:hint="default"/>
      </w:rPr>
    </w:lvl>
    <w:lvl w:ilvl="8">
      <w:start w:val="1"/>
      <w:numFmt w:val="bullet"/>
      <w:lvlText w:val=""/>
      <w:lvlJc w:val="left"/>
      <w:pPr>
        <w:ind w:left="7261" w:hanging="360"/>
      </w:pPr>
      <w:rPr>
        <w:rFonts w:ascii="Wingdings" w:hAnsi="Wingdings" w:hint="default"/>
      </w:rPr>
    </w:lvl>
  </w:abstractNum>
  <w:abstractNum w:abstractNumId="14" w15:restartNumberingAfterBreak="0">
    <w:nsid w:val="0DAC2B5D"/>
    <w:multiLevelType w:val="multilevel"/>
    <w:tmpl w:val="B6B0E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042E07"/>
    <w:multiLevelType w:val="multilevel"/>
    <w:tmpl w:val="14CEA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B77F80"/>
    <w:multiLevelType w:val="multilevel"/>
    <w:tmpl w:val="08A03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71D666F"/>
    <w:multiLevelType w:val="multilevel"/>
    <w:tmpl w:val="689E0A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1663AD"/>
    <w:multiLevelType w:val="multilevel"/>
    <w:tmpl w:val="B478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6172CF"/>
    <w:multiLevelType w:val="multilevel"/>
    <w:tmpl w:val="0C602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B065EE"/>
    <w:multiLevelType w:val="multilevel"/>
    <w:tmpl w:val="DE980D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462248"/>
    <w:multiLevelType w:val="multilevel"/>
    <w:tmpl w:val="02E8C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8177AC"/>
    <w:multiLevelType w:val="multilevel"/>
    <w:tmpl w:val="7F403D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23E7778"/>
    <w:multiLevelType w:val="multilevel"/>
    <w:tmpl w:val="CEC2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EC4338"/>
    <w:multiLevelType w:val="multilevel"/>
    <w:tmpl w:val="47CCBE72"/>
    <w:lvl w:ilvl="0">
      <w:start w:val="1"/>
      <w:numFmt w:val="bullet"/>
      <w:pStyle w:val="List5"/>
      <w:lvlText w:val=""/>
      <w:lvlJc w:val="left"/>
      <w:pPr>
        <w:ind w:left="1852" w:hanging="360"/>
      </w:pPr>
      <w:rPr>
        <w:rFonts w:ascii="Wingdings" w:hAnsi="Wingdings" w:hint="default"/>
      </w:rPr>
    </w:lvl>
    <w:lvl w:ilvl="1">
      <w:start w:val="1"/>
      <w:numFmt w:val="bullet"/>
      <w:lvlText w:val="o"/>
      <w:lvlJc w:val="left"/>
      <w:pPr>
        <w:ind w:left="2572" w:hanging="360"/>
      </w:pPr>
      <w:rPr>
        <w:rFonts w:ascii="Courier New" w:hAnsi="Courier New" w:cs="Courier New" w:hint="default"/>
      </w:rPr>
    </w:lvl>
    <w:lvl w:ilvl="2">
      <w:start w:val="1"/>
      <w:numFmt w:val="bullet"/>
      <w:lvlText w:val=""/>
      <w:lvlJc w:val="left"/>
      <w:pPr>
        <w:ind w:left="3292" w:hanging="360"/>
      </w:pPr>
      <w:rPr>
        <w:rFonts w:ascii="Wingdings" w:hAnsi="Wingdings" w:hint="default"/>
      </w:rPr>
    </w:lvl>
    <w:lvl w:ilvl="3">
      <w:start w:val="1"/>
      <w:numFmt w:val="bullet"/>
      <w:lvlText w:val=""/>
      <w:lvlJc w:val="left"/>
      <w:pPr>
        <w:ind w:left="4012" w:hanging="360"/>
      </w:pPr>
      <w:rPr>
        <w:rFonts w:ascii="Symbol" w:hAnsi="Symbol" w:hint="default"/>
      </w:rPr>
    </w:lvl>
    <w:lvl w:ilvl="4">
      <w:start w:val="1"/>
      <w:numFmt w:val="bullet"/>
      <w:lvlText w:val="o"/>
      <w:lvlJc w:val="left"/>
      <w:pPr>
        <w:ind w:left="4732" w:hanging="360"/>
      </w:pPr>
      <w:rPr>
        <w:rFonts w:ascii="Courier New" w:hAnsi="Courier New" w:cs="Courier New" w:hint="default"/>
      </w:rPr>
    </w:lvl>
    <w:lvl w:ilvl="5">
      <w:start w:val="1"/>
      <w:numFmt w:val="bullet"/>
      <w:lvlText w:val=""/>
      <w:lvlJc w:val="left"/>
      <w:pPr>
        <w:ind w:left="5452" w:hanging="360"/>
      </w:pPr>
      <w:rPr>
        <w:rFonts w:ascii="Wingdings" w:hAnsi="Wingdings" w:hint="default"/>
      </w:rPr>
    </w:lvl>
    <w:lvl w:ilvl="6">
      <w:start w:val="1"/>
      <w:numFmt w:val="bullet"/>
      <w:lvlText w:val=""/>
      <w:lvlJc w:val="left"/>
      <w:pPr>
        <w:ind w:left="6172" w:hanging="360"/>
      </w:pPr>
      <w:rPr>
        <w:rFonts w:ascii="Symbol" w:hAnsi="Symbol" w:hint="default"/>
      </w:rPr>
    </w:lvl>
    <w:lvl w:ilvl="7">
      <w:start w:val="1"/>
      <w:numFmt w:val="bullet"/>
      <w:lvlText w:val="o"/>
      <w:lvlJc w:val="left"/>
      <w:pPr>
        <w:ind w:left="6892" w:hanging="360"/>
      </w:pPr>
      <w:rPr>
        <w:rFonts w:ascii="Courier New" w:hAnsi="Courier New" w:cs="Courier New" w:hint="default"/>
      </w:rPr>
    </w:lvl>
    <w:lvl w:ilvl="8">
      <w:start w:val="1"/>
      <w:numFmt w:val="bullet"/>
      <w:lvlText w:val=""/>
      <w:lvlJc w:val="left"/>
      <w:pPr>
        <w:ind w:left="7612" w:hanging="360"/>
      </w:pPr>
      <w:rPr>
        <w:rFonts w:ascii="Wingdings" w:hAnsi="Wingdings" w:hint="default"/>
      </w:rPr>
    </w:lvl>
  </w:abstractNum>
  <w:abstractNum w:abstractNumId="25" w15:restartNumberingAfterBreak="0">
    <w:nsid w:val="4BDD1313"/>
    <w:multiLevelType w:val="multilevel"/>
    <w:tmpl w:val="925EC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A37421"/>
    <w:multiLevelType w:val="multilevel"/>
    <w:tmpl w:val="94CE1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7F5787"/>
    <w:multiLevelType w:val="multilevel"/>
    <w:tmpl w:val="31063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9F1D1C"/>
    <w:multiLevelType w:val="multilevel"/>
    <w:tmpl w:val="F7E6CC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710A4B14"/>
    <w:multiLevelType w:val="multilevel"/>
    <w:tmpl w:val="99107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D7C89A"/>
    <w:multiLevelType w:val="multilevel"/>
    <w:tmpl w:val="E5B2972A"/>
    <w:lvl w:ilvl="0">
      <w:start w:val="1"/>
      <w:numFmt w:val="bullet"/>
      <w:lvlText w:val=""/>
      <w:lvlJc w:val="left"/>
      <w:pPr>
        <w:ind w:left="360" w:hanging="360"/>
      </w:pPr>
      <w:rPr>
        <w:rFonts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3E1612"/>
    <w:multiLevelType w:val="multilevel"/>
    <w:tmpl w:val="4394E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6D6BB0"/>
    <w:multiLevelType w:val="multilevel"/>
    <w:tmpl w:val="20FA5E3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78C14EA2"/>
    <w:multiLevelType w:val="multilevel"/>
    <w:tmpl w:val="B2E8F5F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7F570FC4"/>
    <w:multiLevelType w:val="multilevel"/>
    <w:tmpl w:val="4B5A4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1"/>
  </w:num>
  <w:num w:numId="32">
    <w:abstractNumId w:val="32"/>
  </w:num>
  <w:num w:numId="33">
    <w:abstractNumId w:val="33"/>
  </w:num>
  <w:num w:numId="34">
    <w:abstractNumId w:val="34"/>
  </w:num>
  <w:num w:numId="35">
    <w:abstractNumId w:val="30"/>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40"/>
    <w:rsid w:val="005E05C8"/>
    <w:rsid w:val="00B81440"/>
    <w:rsid w:val="00D730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9698"/>
  <w15:docId w15:val="{FF0CF081-E696-4655-8044-8D1FBABF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link w:val="Heading1Char"/>
    <w:qFormat/>
    <w:pPr>
      <w:keepNext/>
      <w:keepLines/>
      <w:pageBreakBefore/>
      <w:spacing w:before="480" w:line="420" w:lineRule="exact"/>
      <w:outlineLvl w:val="0"/>
    </w:pPr>
    <w:rPr>
      <w:rFonts w:ascii="Calibri" w:eastAsia="Calibri" w:hAnsi="Calibri" w:cs="Calibri"/>
      <w:color w:val="2F5496"/>
      <w:kern w:val="2"/>
      <w:sz w:val="48"/>
      <w:szCs w:val="20"/>
      <w:lang w:val="en-US" w:eastAsia="ar-SA"/>
      <w14:ligatures w14:val="standard"/>
    </w:rPr>
  </w:style>
  <w:style w:type="paragraph" w:styleId="Heading2">
    <w:name w:val="heading 2"/>
    <w:basedOn w:val="Normal"/>
    <w:next w:val="Normal"/>
    <w:link w:val="Heading2Char"/>
    <w:uiPriority w:val="9"/>
    <w:unhideWhenUsed/>
    <w:qFormat/>
    <w:pPr>
      <w:keepNext/>
      <w:keepLines/>
      <w:pBdr>
        <w:bottom w:val="single" w:sz="4" w:space="1" w:color="auto"/>
      </w:pBdr>
      <w:spacing w:before="40"/>
      <w:outlineLvl w:val="1"/>
    </w:pPr>
    <w:rPr>
      <w:rFonts w:ascii="Calibri" w:eastAsiaTheme="majorEastAsia" w:hAnsi="Calibri" w:cstheme="majorBidi"/>
      <w:color w:val="2F5496"/>
      <w:sz w:val="32"/>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vAlign w:val="top"/>
      </w:tcPr>
    </w:tblStylePr>
    <w:tblStylePr w:type="lastRow">
      <w:rPr>
        <w:b/>
        <w:bCs/>
      </w:rPr>
      <w:tblPr/>
      <w:tcPr>
        <w:tcBorders>
          <w:top w:val="double" w:sz="4" w:space="0" w:color="4472C4"/>
        </w:tcBorders>
        <w:vAlign w:val="top"/>
      </w:tcPr>
    </w:tblStylePr>
    <w:tblStylePr w:type="firstCol">
      <w:rPr>
        <w:b/>
        <w:bCs/>
      </w:rPr>
    </w:tblStylePr>
    <w:tblStylePr w:type="lastCol">
      <w:rPr>
        <w:b/>
        <w:bCs/>
      </w:rPr>
    </w:tblStylePr>
    <w:tblStylePr w:type="band1Vert">
      <w:tblPr/>
      <w:tcPr>
        <w:shd w:val="clear" w:color="auto" w:fill="D9E2F3"/>
        <w:vAlign w:val="top"/>
      </w:tcPr>
    </w:tblStylePr>
    <w:tblStylePr w:type="band1Horz">
      <w:tblPr/>
      <w:tcPr>
        <w:shd w:val="clear" w:color="auto" w:fill="D9E2F3"/>
        <w:vAlign w:val="top"/>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vAlign w:val="top"/>
      </w:tcPr>
    </w:tblStylePr>
    <w:tblStylePr w:type="lastRow">
      <w:rPr>
        <w:b/>
        <w:bCs/>
      </w:rPr>
      <w:tblPr/>
      <w:tcPr>
        <w:tcBorders>
          <w:top w:val="double" w:sz="4" w:space="0" w:color="5B9BD5"/>
        </w:tcBorders>
        <w:vAlign w:val="top"/>
      </w:tcPr>
    </w:tblStylePr>
    <w:tblStylePr w:type="firstCol">
      <w:rPr>
        <w:b/>
        <w:bCs/>
      </w:rPr>
    </w:tblStylePr>
    <w:tblStylePr w:type="lastCol">
      <w:rPr>
        <w:b/>
        <w:bCs/>
      </w:rPr>
    </w:tblStylePr>
    <w:tblStylePr w:type="band1Vert">
      <w:tblPr/>
      <w:tcPr>
        <w:shd w:val="clear" w:color="auto" w:fill="DEEAF6"/>
        <w:vAlign w:val="top"/>
      </w:tcPr>
    </w:tblStylePr>
    <w:tblStylePr w:type="band1Horz">
      <w:tblPr/>
      <w:tcPr>
        <w:shd w:val="clear" w:color="auto" w:fill="DEEAF6"/>
        <w:vAlign w:val="top"/>
      </w:tcPr>
    </w:tblStylePr>
  </w:style>
  <w:style w:type="table" w:customStyle="1" w:styleId="ListTable3-Accent51">
    <w:name w:val="List Table 3 - Accent 51"/>
    <w:basedOn w:val="TableNormal"/>
    <w:uiPriority w:val="4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vAlign w:val="top"/>
      </w:tcPr>
    </w:tblStylePr>
    <w:tblStylePr w:type="lastRow">
      <w:rPr>
        <w:b/>
        <w:bCs/>
      </w:rPr>
      <w:tblPr/>
      <w:tcPr>
        <w:tcBorders>
          <w:top w:val="double" w:sz="4" w:space="0" w:color="5B9BD5"/>
        </w:tcBorders>
        <w:shd w:val="clear" w:color="auto" w:fill="FFFFFF"/>
        <w:vAlign w:val="top"/>
      </w:tcPr>
    </w:tblStylePr>
    <w:tblStylePr w:type="firstCol">
      <w:rPr>
        <w:b/>
        <w:bCs/>
      </w:rPr>
      <w:tblPr/>
      <w:tcPr>
        <w:tcBorders>
          <w:right w:val="nil"/>
        </w:tcBorders>
        <w:shd w:val="clear" w:color="auto" w:fill="FFFFFF"/>
        <w:vAlign w:val="top"/>
      </w:tcPr>
    </w:tblStylePr>
    <w:tblStylePr w:type="lastCol">
      <w:rPr>
        <w:b/>
        <w:bCs/>
      </w:rPr>
      <w:tblPr/>
      <w:tcPr>
        <w:tcBorders>
          <w:left w:val="nil"/>
        </w:tcBorders>
        <w:shd w:val="clear" w:color="auto" w:fill="FFFFFF"/>
        <w:vAlign w:val="top"/>
      </w:tcPr>
    </w:tblStylePr>
    <w:tblStylePr w:type="band1Vert">
      <w:tblPr/>
      <w:tcPr>
        <w:tcBorders>
          <w:left w:val="single" w:sz="4" w:space="0" w:color="5B9BD5"/>
          <w:right w:val="single" w:sz="4" w:space="0" w:color="5B9BD5"/>
        </w:tcBorders>
        <w:vAlign w:val="top"/>
      </w:tcPr>
    </w:tblStylePr>
    <w:tblStylePr w:type="band1Horz">
      <w:tblPr/>
      <w:tcPr>
        <w:tcBorders>
          <w:top w:val="single" w:sz="4" w:space="0" w:color="5B9BD5"/>
          <w:bottom w:val="single" w:sz="4" w:space="0" w:color="5B9BD5"/>
          <w:insideH w:val="nil"/>
        </w:tcBorders>
        <w:vAlign w:val="top"/>
      </w:tcPr>
    </w:tblStylePr>
    <w:tblStylePr w:type="neCell">
      <w:tblPr/>
      <w:tcPr>
        <w:tcBorders>
          <w:left w:val="nil"/>
          <w:bottom w:val="nil"/>
        </w:tcBorders>
        <w:vAlign w:val="top"/>
      </w:tcPr>
    </w:tblStylePr>
    <w:tblStylePr w:type="nwCell">
      <w:tblPr/>
      <w:tcPr>
        <w:tcBorders>
          <w:bottom w:val="nil"/>
          <w:right w:val="nil"/>
        </w:tcBorders>
        <w:vAlign w:val="top"/>
      </w:tcPr>
    </w:tblStylePr>
    <w:tblStylePr w:type="seCell">
      <w:tblPr/>
      <w:tcPr>
        <w:tcBorders>
          <w:top w:val="double" w:sz="4" w:space="0" w:color="5B9BD5"/>
          <w:left w:val="nil"/>
        </w:tcBorders>
        <w:vAlign w:val="top"/>
      </w:tcPr>
    </w:tblStylePr>
    <w:tblStylePr w:type="swCell">
      <w:tblPr/>
      <w:tcPr>
        <w:tcBorders>
          <w:top w:val="double" w:sz="4" w:space="0" w:color="5B9BD5"/>
          <w:right w:val="nil"/>
        </w:tcBorders>
        <w:vAlign w:val="top"/>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vAlign w:val="top"/>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vAlign w:val="top"/>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vAlign w:val="top"/>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vAlign w:val="top"/>
      </w:tcPr>
    </w:tblStylePr>
    <w:tblStylePr w:type="band1Vert">
      <w:tblPr/>
      <w:tcPr>
        <w:shd w:val="clear" w:color="auto" w:fill="B4C6E7"/>
        <w:vAlign w:val="top"/>
      </w:tcPr>
    </w:tblStylePr>
    <w:tblStylePr w:type="band1Horz">
      <w:tblPr/>
      <w:tcPr>
        <w:shd w:val="clear" w:color="auto" w:fill="B4C6E7"/>
        <w:vAlign w:val="top"/>
      </w:tcPr>
    </w:tblStylePr>
  </w:style>
  <w:style w:type="table" w:customStyle="1" w:styleId="GridTable5Dark-Accent51">
    <w:name w:val="Grid Table 5 Dark - Accent 5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vAlign w:val="top"/>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vAlign w:val="top"/>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vAlign w:val="top"/>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vAlign w:val="top"/>
      </w:tcPr>
    </w:tblStylePr>
    <w:tblStylePr w:type="band1Vert">
      <w:tblPr/>
      <w:tcPr>
        <w:shd w:val="clear" w:color="auto" w:fill="BDD6EE"/>
        <w:vAlign w:val="top"/>
      </w:tcPr>
    </w:tblStylePr>
    <w:tblStylePr w:type="band1Horz">
      <w:tblPr/>
      <w:tcPr>
        <w:shd w:val="clear" w:color="auto" w:fill="BDD6EE"/>
        <w:vAlign w:val="top"/>
      </w:tcPr>
    </w:tblStyle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qFormat/>
    <w:pPr>
      <w:tabs>
        <w:tab w:val="center" w:pos="4513"/>
        <w:tab w:val="right" w:pos="9026"/>
      </w:tabs>
      <w:spacing w:line="240" w:lineRule="auto"/>
    </w:pPr>
  </w:style>
  <w:style w:type="character" w:customStyle="1" w:styleId="FooterChar">
    <w:name w:val="Footer Char"/>
    <w:basedOn w:val="DefaultParagraphFont"/>
    <w:link w:val="Footer"/>
  </w:style>
  <w:style w:type="paragraph" w:customStyle="1" w:styleId="NoSpacing1">
    <w:name w:val="No Spacing1"/>
    <w:qFormat/>
    <w:pPr>
      <w:spacing w:after="0" w:line="240" w:lineRule="auto"/>
    </w:pPr>
    <w:rPr>
      <w:rFonts w:ascii="Franklin Gothic Medium" w:eastAsia="Franklin Gothic Medium" w:hAnsi="Franklin Gothic Medium" w:cs="Franklin Gothic Medium"/>
      <w:color w:val="222F28"/>
      <w:kern w:val="2"/>
      <w:sz w:val="18"/>
      <w:szCs w:val="20"/>
      <w:lang w:val="en-US" w:eastAsia="ar-SA"/>
      <w14:ligatures w14:val="standard"/>
    </w:rPr>
  </w:style>
  <w:style w:type="character" w:customStyle="1" w:styleId="Heading1Char">
    <w:name w:val="Heading 1 Char"/>
    <w:basedOn w:val="DefaultParagraphFont"/>
    <w:link w:val="Heading1"/>
    <w:rPr>
      <w:rFonts w:ascii="Calibri" w:eastAsia="Calibri" w:hAnsi="Calibri" w:cs="Calibri"/>
      <w:color w:val="2F5496"/>
      <w:kern w:val="2"/>
      <w:sz w:val="48"/>
      <w:szCs w:val="20"/>
      <w:lang w:val="en-US" w:eastAsia="ar-SA"/>
      <w14:ligatures w14:val="standard"/>
    </w:rPr>
  </w:style>
  <w:style w:type="paragraph" w:customStyle="1" w:styleId="TOCHeading1">
    <w:name w:val="TOC Heading1"/>
    <w:basedOn w:val="Heading1"/>
    <w:next w:val="Normal"/>
    <w:uiPriority w:val="39"/>
    <w:unhideWhenUsed/>
    <w:qFormat/>
    <w:pPr>
      <w:spacing w:before="240" w:line="259" w:lineRule="auto"/>
    </w:pPr>
    <w:rPr>
      <w:rFonts w:asciiTheme="majorHAnsi" w:eastAsiaTheme="majorEastAsia" w:hAnsiTheme="majorHAnsi" w:cstheme="majorBidi"/>
      <w:kern w:val="0"/>
      <w:sz w:val="32"/>
      <w:szCs w:val="32"/>
      <w:lang w:eastAsia="en-US"/>
      <w14:ligatures w14:val="none"/>
    </w:rPr>
  </w:style>
  <w:style w:type="paragraph" w:styleId="TOC1">
    <w:name w:val="toc 1"/>
    <w:basedOn w:val="Normal"/>
    <w:next w:val="Normal"/>
    <w:uiPriority w:val="39"/>
    <w:unhideWhenUsed/>
    <w:pPr>
      <w:spacing w:after="100"/>
    </w:p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b/>
      <w:bCs/>
      <w:sz w:val="20"/>
      <w:szCs w:val="20"/>
    </w:rPr>
  </w:style>
  <w:style w:type="table" w:customStyle="1" w:styleId="ListTable4-Accent11">
    <w:name w:val="List Table 4 - Accent 11"/>
    <w:basedOn w:val="Table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vAlign w:val="top"/>
      </w:tcPr>
    </w:tblStylePr>
    <w:tblStylePr w:type="lastRow">
      <w:rPr>
        <w:b/>
        <w:bCs/>
      </w:rPr>
      <w:tblPr/>
      <w:tcPr>
        <w:tcBorders>
          <w:top w:val="double" w:sz="4" w:space="0" w:color="8EAADB"/>
        </w:tcBorders>
        <w:vAlign w:val="top"/>
      </w:tcPr>
    </w:tblStylePr>
    <w:tblStylePr w:type="firstCol">
      <w:rPr>
        <w:b/>
        <w:bCs/>
      </w:rPr>
    </w:tblStylePr>
    <w:tblStylePr w:type="lastCol">
      <w:rPr>
        <w:b/>
        <w:bCs/>
      </w:rPr>
    </w:tblStylePr>
    <w:tblStylePr w:type="band1Vert">
      <w:tblPr/>
      <w:tcPr>
        <w:shd w:val="clear" w:color="auto" w:fill="D9E2F3"/>
        <w:vAlign w:val="top"/>
      </w:tcPr>
    </w:tblStylePr>
    <w:tblStylePr w:type="band1Horz">
      <w:tblPr/>
      <w:tcPr>
        <w:shd w:val="clear" w:color="auto" w:fill="D9E2F3"/>
        <w:vAlign w:val="top"/>
      </w:tcPr>
    </w:tblStyle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val="en-NZ" w:eastAsia="en-NZ"/>
    </w:rPr>
  </w:style>
  <w:style w:type="table" w:customStyle="1" w:styleId="TableGrid1">
    <w:name w:val="Table Grid1"/>
    <w:basedOn w:val="TableNormal"/>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Calibri" w:eastAsiaTheme="majorEastAsia" w:hAnsi="Calibri" w:cstheme="majorBidi"/>
      <w:color w:val="2F5496"/>
      <w:sz w:val="32"/>
      <w:szCs w:val="26"/>
    </w:rPr>
  </w:style>
  <w:style w:type="paragraph" w:styleId="TOC2">
    <w:name w:val="toc 2"/>
    <w:basedOn w:val="Normal"/>
    <w:next w:val="Normal"/>
    <w:uiPriority w:val="39"/>
    <w:unhideWhenUsed/>
    <w:pPr>
      <w:spacing w:after="100"/>
      <w:ind w:left="220"/>
    </w:pPr>
  </w:style>
  <w:style w:type="paragraph" w:styleId="ListBullet">
    <w:name w:val="List Bullet"/>
    <w:basedOn w:val="Normal"/>
    <w:uiPriority w:val="99"/>
    <w:unhideWhenUsed/>
    <w:pPr>
      <w:numPr>
        <w:numId w:val="10"/>
      </w:numPr>
      <w:ind w:left="357" w:hanging="357"/>
      <w:contextualSpacing/>
    </w:pPr>
  </w:style>
  <w:style w:type="paragraph" w:styleId="ListBullet2">
    <w:name w:val="List Bullet 2"/>
    <w:basedOn w:val="Normal"/>
    <w:uiPriority w:val="99"/>
    <w:unhideWhenUsed/>
    <w:pPr>
      <w:numPr>
        <w:numId w:val="8"/>
      </w:numPr>
      <w:contextualSpacing/>
    </w:pPr>
  </w:style>
  <w:style w:type="paragraph" w:styleId="List5">
    <w:name w:val="List 5"/>
    <w:basedOn w:val="Normal"/>
    <w:uiPriority w:val="99"/>
    <w:semiHidden/>
    <w:unhideWhenUsed/>
    <w:pPr>
      <w:numPr>
        <w:numId w:val="25"/>
      </w:numPr>
      <w:contextualSpacing/>
    </w:pPr>
  </w:style>
  <w:style w:type="paragraph" w:styleId="Subtitle">
    <w:name w:val="Subtitle"/>
    <w:basedOn w:val="Normal"/>
    <w:next w:val="Normal"/>
    <w:link w:val="SubtitleChar"/>
    <w:qFormat/>
    <w:pPr>
      <w:numPr>
        <w:ilvl w:val="1"/>
      </w:numPr>
    </w:pPr>
    <w:rPr>
      <w:rFonts w:eastAsiaTheme="minorEastAsia"/>
      <w:color w:val="2F5496"/>
      <w:spacing w:val="15"/>
    </w:rPr>
  </w:style>
  <w:style w:type="character" w:customStyle="1" w:styleId="SubtitleChar">
    <w:name w:val="Subtitle Char"/>
    <w:basedOn w:val="DefaultParagraphFont"/>
    <w:link w:val="Subtitle"/>
    <w:rPr>
      <w:rFonts w:eastAsiaTheme="minorEastAsia"/>
      <w:color w:val="2F5496"/>
      <w:spacing w:val="15"/>
      <w:sz w:val="24"/>
    </w:rPr>
  </w:style>
  <w:style w:type="character" w:styleId="Strong">
    <w:name w:val="Strong"/>
    <w:basedOn w:val="DefaultParagraphFont"/>
    <w:qFormat/>
    <w:rPr>
      <w:b w:val="0"/>
      <w:bCs/>
      <w:color w:val="2F549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34533360970409609ED4B0ADB96D7" ma:contentTypeVersion="13" ma:contentTypeDescription="Create a new document." ma:contentTypeScope="" ma:versionID="e204f79299a8ebb3214f02a0292906aa">
  <xsd:schema xmlns:xsd="http://www.w3.org/2001/XMLSchema" xmlns:xs="http://www.w3.org/2001/XMLSchema" xmlns:p="http://schemas.microsoft.com/office/2006/metadata/properties" xmlns:ns3="31047734-af16-49d5-be69-377efec18aa1" xmlns:ns4="b32734f1-9df6-4e0d-ab19-67c8063d5c38" targetNamespace="http://schemas.microsoft.com/office/2006/metadata/properties" ma:root="true" ma:fieldsID="302257d5d1e86794eae2cc820fb6a395" ns3:_="" ns4:_="">
    <xsd:import namespace="31047734-af16-49d5-be69-377efec18aa1"/>
    <xsd:import namespace="b32734f1-9df6-4e0d-ab19-67c8063d5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7734-af16-49d5-be69-377efec18a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734f1-9df6-4e0d-ab19-67c8063d5c3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4400-B1D8-448F-8703-57F92EB9B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A2F3D-7D26-4BAA-A999-31EB739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7734-af16-49d5-be69-377efec18aa1"/>
    <ds:schemaRef ds:uri="b32734f1-9df6-4e0d-ab19-67c8063d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119AE-0C7C-4514-A3C9-13FF7CCCE3EB}">
  <ds:schemaRefs>
    <ds:schemaRef ds:uri="http://schemas.microsoft.com/sharepoint/v3/contenttype/forms"/>
  </ds:schemaRefs>
</ds:datastoreItem>
</file>

<file path=customXml/itemProps4.xml><?xml version="1.0" encoding="utf-8"?>
<ds:datastoreItem xmlns:ds="http://schemas.openxmlformats.org/officeDocument/2006/customXml" ds:itemID="{70C79CAC-28B8-4890-A1AB-24CFB5C0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ATIC Accessibility</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ATIC Accessibility</dc:title>
  <dc:subject/>
  <dc:creator>Erin McLeod</dc:creator>
  <cp:keywords/>
  <dc:description/>
  <cp:lastModifiedBy>Eloise Dortch</cp:lastModifiedBy>
  <cp:revision>2</cp:revision>
  <dcterms:created xsi:type="dcterms:W3CDTF">2025-11-19T06:30:00Z</dcterms:created>
  <dcterms:modified xsi:type="dcterms:W3CDTF">2025-11-19T06:30:00Z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0x010100F2C34533360970409609ED4B0ADB96D7</vt:lpwstr>
  </property>
</Properties>
</file>